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4BBAC75" w:rsidR="00132A19" w:rsidRDefault="004F3A56">
      <w:pPr>
        <w:pBdr>
          <w:top w:val="nil"/>
          <w:left w:val="nil"/>
          <w:bottom w:val="nil"/>
          <w:right w:val="nil"/>
          <w:between w:val="nil"/>
        </w:pBdr>
        <w:rPr>
          <w:rFonts w:asciiTheme="majorHAnsi" w:eastAsia="Calibri" w:hAnsiTheme="majorHAnsi" w:cstheme="majorHAnsi"/>
          <w:b/>
          <w:sz w:val="24"/>
          <w:szCs w:val="24"/>
        </w:rPr>
      </w:pPr>
      <w:r w:rsidRPr="00717A12">
        <w:rPr>
          <w:rFonts w:asciiTheme="majorHAnsi" w:eastAsia="Calibri" w:hAnsiTheme="majorHAnsi" w:cstheme="majorHAnsi"/>
          <w:b/>
          <w:sz w:val="24"/>
          <w:szCs w:val="24"/>
        </w:rPr>
        <w:t xml:space="preserve">Air </w:t>
      </w:r>
      <w:proofErr w:type="spellStart"/>
      <w:r w:rsidRPr="00717A12">
        <w:rPr>
          <w:rFonts w:asciiTheme="majorHAnsi" w:eastAsia="Calibri" w:hAnsiTheme="majorHAnsi" w:cstheme="majorHAnsi"/>
          <w:b/>
          <w:sz w:val="24"/>
          <w:szCs w:val="24"/>
        </w:rPr>
        <w:t>QUAlity</w:t>
      </w:r>
      <w:proofErr w:type="spellEnd"/>
      <w:r w:rsidRPr="00717A12">
        <w:rPr>
          <w:rFonts w:asciiTheme="majorHAnsi" w:eastAsia="Calibri" w:hAnsiTheme="majorHAnsi" w:cstheme="majorHAnsi"/>
          <w:b/>
          <w:sz w:val="24"/>
          <w:szCs w:val="24"/>
        </w:rPr>
        <w:t xml:space="preserve"> Research In the western United States (AQUARIUS)</w:t>
      </w:r>
      <w:r w:rsidR="002E1348">
        <w:rPr>
          <w:rFonts w:asciiTheme="majorHAnsi" w:eastAsia="Calibri" w:hAnsiTheme="majorHAnsi" w:cstheme="majorHAnsi"/>
          <w:b/>
          <w:sz w:val="24"/>
          <w:szCs w:val="24"/>
        </w:rPr>
        <w:t xml:space="preserve"> </w:t>
      </w:r>
    </w:p>
    <w:p w14:paraId="7906EBCD" w14:textId="4C41705D" w:rsidR="002E1348"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Content Draft for White Paper </w:t>
      </w:r>
    </w:p>
    <w:p w14:paraId="72B30D9B" w14:textId="5A1DE99E" w:rsidR="00665ADF" w:rsidRDefault="00665ADF">
      <w:pPr>
        <w:pBdr>
          <w:top w:val="nil"/>
          <w:left w:val="nil"/>
          <w:bottom w:val="nil"/>
          <w:right w:val="nil"/>
          <w:between w:val="nil"/>
        </w:pBdr>
        <w:rPr>
          <w:rFonts w:asciiTheme="majorHAnsi" w:eastAsia="Calibri" w:hAnsiTheme="majorHAnsi" w:cstheme="majorHAnsi"/>
          <w:b/>
          <w:sz w:val="24"/>
          <w:szCs w:val="24"/>
        </w:rPr>
      </w:pPr>
    </w:p>
    <w:p w14:paraId="48984B68" w14:textId="76D72DD1" w:rsidR="00665ADF" w:rsidRDefault="002E1348" w:rsidP="006E56BA">
      <w:pPr>
        <w:pBdr>
          <w:top w:val="nil"/>
          <w:left w:val="nil"/>
          <w:bottom w:val="nil"/>
          <w:right w:val="nil"/>
          <w:between w:val="nil"/>
        </w:pBd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 xml:space="preserve">Section 1. </w:t>
      </w:r>
      <w:r w:rsidR="00665ADF">
        <w:rPr>
          <w:rFonts w:asciiTheme="majorHAnsi" w:eastAsia="Calibri" w:hAnsiTheme="majorHAnsi" w:cstheme="majorHAnsi"/>
          <w:b/>
          <w:sz w:val="24"/>
          <w:szCs w:val="24"/>
        </w:rPr>
        <w:t xml:space="preserve">Overview of the </w:t>
      </w:r>
      <w:r w:rsidR="008B545A">
        <w:rPr>
          <w:rFonts w:asciiTheme="majorHAnsi" w:eastAsia="Calibri" w:hAnsiTheme="majorHAnsi" w:cstheme="majorHAnsi"/>
          <w:b/>
          <w:sz w:val="24"/>
          <w:szCs w:val="24"/>
        </w:rPr>
        <w:t xml:space="preserve">coupling between meteorological and chemical processes controlling severe </w:t>
      </w:r>
      <w:r w:rsidR="00665ADF">
        <w:rPr>
          <w:rFonts w:asciiTheme="majorHAnsi" w:eastAsia="Calibri" w:hAnsiTheme="majorHAnsi" w:cstheme="majorHAnsi"/>
          <w:b/>
          <w:sz w:val="24"/>
          <w:szCs w:val="24"/>
        </w:rPr>
        <w:t xml:space="preserve">wintertime air </w:t>
      </w:r>
      <w:r w:rsidR="00A02398">
        <w:rPr>
          <w:rFonts w:asciiTheme="majorHAnsi" w:eastAsia="Calibri" w:hAnsiTheme="majorHAnsi" w:cstheme="majorHAnsi"/>
          <w:b/>
          <w:sz w:val="24"/>
          <w:szCs w:val="24"/>
        </w:rPr>
        <w:t>pollution</w:t>
      </w:r>
      <w:r w:rsidR="008B545A">
        <w:rPr>
          <w:rFonts w:asciiTheme="majorHAnsi" w:eastAsia="Calibri" w:hAnsiTheme="majorHAnsi" w:cstheme="majorHAnsi"/>
          <w:b/>
          <w:sz w:val="24"/>
          <w:szCs w:val="24"/>
        </w:rPr>
        <w:t xml:space="preserve"> episodes </w:t>
      </w:r>
      <w:r w:rsidR="00665ADF">
        <w:rPr>
          <w:rFonts w:asciiTheme="majorHAnsi" w:eastAsia="Calibri" w:hAnsiTheme="majorHAnsi" w:cstheme="majorHAnsi"/>
          <w:b/>
          <w:sz w:val="24"/>
          <w:szCs w:val="24"/>
        </w:rPr>
        <w:t>in the Western US</w:t>
      </w:r>
    </w:p>
    <w:p w14:paraId="7A163B21" w14:textId="41E75068" w:rsidR="00665ADF" w:rsidRDefault="00665ADF">
      <w:pPr>
        <w:pBdr>
          <w:top w:val="nil"/>
          <w:left w:val="nil"/>
          <w:bottom w:val="nil"/>
          <w:right w:val="nil"/>
          <w:between w:val="nil"/>
        </w:pBdr>
        <w:rPr>
          <w:rFonts w:asciiTheme="majorHAnsi" w:eastAsia="Calibri" w:hAnsiTheme="majorHAnsi" w:cstheme="majorHAnsi"/>
          <w:b/>
          <w:sz w:val="24"/>
          <w:szCs w:val="24"/>
        </w:rPr>
      </w:pPr>
    </w:p>
    <w:p w14:paraId="2E8292E8" w14:textId="7BD27C16" w:rsidR="00665ADF" w:rsidRPr="006E56BA" w:rsidRDefault="001F5C4E" w:rsidP="00665ADF">
      <w:pPr>
        <w:spacing w:line="240" w:lineRule="auto"/>
        <w:rPr>
          <w:rFonts w:asciiTheme="majorHAnsi" w:hAnsiTheme="majorHAnsi"/>
          <w:color w:val="000000"/>
          <w:sz w:val="24"/>
          <w:shd w:val="clear" w:color="auto" w:fill="FFFFFF"/>
        </w:rPr>
      </w:pPr>
      <w:r>
        <w:rPr>
          <w:rFonts w:asciiTheme="majorHAnsi" w:hAnsiTheme="majorHAnsi" w:cstheme="majorHAnsi"/>
          <w:sz w:val="24"/>
          <w:szCs w:val="24"/>
        </w:rPr>
        <w:t xml:space="preserve">Winter episodes </w:t>
      </w:r>
      <w:r w:rsidR="008B545A">
        <w:rPr>
          <w:rFonts w:asciiTheme="majorHAnsi" w:hAnsiTheme="majorHAnsi" w:cstheme="majorHAnsi"/>
          <w:sz w:val="24"/>
          <w:szCs w:val="24"/>
        </w:rPr>
        <w:t xml:space="preserve">of </w:t>
      </w:r>
      <w:r>
        <w:rPr>
          <w:rFonts w:asciiTheme="majorHAnsi" w:hAnsiTheme="majorHAnsi" w:cstheme="majorHAnsi"/>
          <w:sz w:val="24"/>
          <w:szCs w:val="24"/>
        </w:rPr>
        <w:t xml:space="preserve">high </w:t>
      </w:r>
      <w:r w:rsidR="008B545A">
        <w:rPr>
          <w:rFonts w:asciiTheme="majorHAnsi" w:hAnsiTheme="majorHAnsi" w:cstheme="majorHAnsi"/>
          <w:sz w:val="24"/>
          <w:szCs w:val="24"/>
        </w:rPr>
        <w:t>particulate concentrations occur</w:t>
      </w:r>
      <w:r w:rsidR="00A02398">
        <w:rPr>
          <w:rFonts w:asciiTheme="majorHAnsi" w:hAnsiTheme="majorHAnsi" w:cstheme="majorHAnsi"/>
          <w:sz w:val="24"/>
          <w:szCs w:val="24"/>
        </w:rPr>
        <w:t xml:space="preserve"> frequently </w:t>
      </w:r>
      <w:r w:rsidR="008B545A">
        <w:rPr>
          <w:rFonts w:asciiTheme="majorHAnsi" w:hAnsiTheme="majorHAnsi" w:cstheme="majorHAnsi"/>
          <w:sz w:val="24"/>
          <w:szCs w:val="24"/>
        </w:rPr>
        <w:t>in urban and agricultural basins and valleys in the western US (</w:t>
      </w:r>
      <w:r w:rsidR="008B545A" w:rsidRPr="002D48BA">
        <w:rPr>
          <w:rFonts w:asciiTheme="majorHAnsi" w:hAnsiTheme="majorHAnsi" w:cstheme="majorHAnsi"/>
          <w:sz w:val="24"/>
          <w:szCs w:val="24"/>
          <w:highlight w:val="yellow"/>
        </w:rPr>
        <w:t>Whiteman et al., 2001, Whiteman et al. 2014,</w:t>
      </w:r>
      <w:r w:rsidR="008B545A">
        <w:rPr>
          <w:rFonts w:asciiTheme="majorHAnsi" w:hAnsiTheme="majorHAnsi" w:cstheme="majorHAnsi"/>
          <w:sz w:val="24"/>
          <w:szCs w:val="24"/>
        </w:rPr>
        <w:t xml:space="preserve"> </w:t>
      </w:r>
      <w:proofErr w:type="spellStart"/>
      <w:r w:rsidR="008B545A" w:rsidRPr="002D48BA">
        <w:rPr>
          <w:rFonts w:asciiTheme="majorHAnsi" w:hAnsiTheme="majorHAnsi" w:cstheme="majorHAnsi"/>
          <w:sz w:val="24"/>
          <w:szCs w:val="24"/>
          <w:highlight w:val="yellow"/>
        </w:rPr>
        <w:t>Van</w:t>
      </w:r>
      <w:r w:rsidR="009D6D27">
        <w:rPr>
          <w:rFonts w:asciiTheme="majorHAnsi" w:hAnsiTheme="majorHAnsi" w:cstheme="majorHAnsi"/>
          <w:sz w:val="24"/>
          <w:szCs w:val="24"/>
          <w:highlight w:val="yellow"/>
        </w:rPr>
        <w:t>R</w:t>
      </w:r>
      <w:r w:rsidR="008B545A" w:rsidRPr="002D48BA">
        <w:rPr>
          <w:rFonts w:asciiTheme="majorHAnsi" w:hAnsiTheme="majorHAnsi" w:cstheme="majorHAnsi"/>
          <w:sz w:val="24"/>
          <w:szCs w:val="24"/>
          <w:highlight w:val="yellow"/>
        </w:rPr>
        <w:t>eken</w:t>
      </w:r>
      <w:proofErr w:type="spellEnd"/>
      <w:r w:rsidR="008B545A" w:rsidRPr="002D48BA">
        <w:rPr>
          <w:rFonts w:asciiTheme="majorHAnsi" w:hAnsiTheme="majorHAnsi" w:cstheme="majorHAnsi"/>
          <w:sz w:val="24"/>
          <w:szCs w:val="24"/>
          <w:highlight w:val="yellow"/>
        </w:rPr>
        <w:t xml:space="preserve"> et al., 2017</w:t>
      </w:r>
      <w:r w:rsidR="008B545A">
        <w:rPr>
          <w:rFonts w:asciiTheme="majorHAnsi" w:hAnsiTheme="majorHAnsi" w:cstheme="majorHAnsi"/>
          <w:sz w:val="24"/>
          <w:szCs w:val="24"/>
        </w:rPr>
        <w:t xml:space="preserve">, </w:t>
      </w:r>
      <w:proofErr w:type="spellStart"/>
      <w:r w:rsidR="008B545A" w:rsidRPr="002D48BA">
        <w:rPr>
          <w:rFonts w:asciiTheme="majorHAnsi" w:hAnsiTheme="majorHAnsi" w:cstheme="majorHAnsi"/>
          <w:sz w:val="24"/>
          <w:szCs w:val="24"/>
          <w:highlight w:val="yellow"/>
        </w:rPr>
        <w:t>Franchin</w:t>
      </w:r>
      <w:proofErr w:type="spellEnd"/>
      <w:r w:rsidR="008B545A" w:rsidRPr="002D48BA">
        <w:rPr>
          <w:rFonts w:asciiTheme="majorHAnsi" w:hAnsiTheme="majorHAnsi" w:cstheme="majorHAnsi"/>
          <w:sz w:val="24"/>
          <w:szCs w:val="24"/>
          <w:highlight w:val="yellow"/>
        </w:rPr>
        <w:t xml:space="preserve"> et al. 2018</w:t>
      </w:r>
      <w:r w:rsidR="008B545A" w:rsidRPr="004006A2">
        <w:rPr>
          <w:rFonts w:asciiTheme="majorHAnsi" w:hAnsiTheme="majorHAnsi" w:cstheme="majorHAnsi"/>
          <w:sz w:val="24"/>
          <w:szCs w:val="24"/>
        </w:rPr>
        <w:t>)</w:t>
      </w:r>
      <w:r w:rsidR="008B545A">
        <w:rPr>
          <w:rFonts w:asciiTheme="majorHAnsi" w:hAnsiTheme="majorHAnsi" w:cstheme="majorHAnsi"/>
          <w:sz w:val="24"/>
          <w:szCs w:val="24"/>
        </w:rPr>
        <w:t xml:space="preserve">. </w:t>
      </w:r>
      <w:r>
        <w:rPr>
          <w:rFonts w:asciiTheme="majorHAnsi" w:hAnsiTheme="majorHAnsi" w:cstheme="majorHAnsi"/>
          <w:sz w:val="24"/>
          <w:szCs w:val="24"/>
        </w:rPr>
        <w:t xml:space="preserve">These episodes </w:t>
      </w:r>
      <w:r w:rsidR="00A02398">
        <w:rPr>
          <w:rFonts w:asciiTheme="majorHAnsi" w:hAnsiTheme="majorHAnsi" w:cstheme="majorHAnsi"/>
          <w:sz w:val="24"/>
          <w:szCs w:val="24"/>
        </w:rPr>
        <w:t xml:space="preserve">often </w:t>
      </w:r>
      <w:r>
        <w:rPr>
          <w:rFonts w:asciiTheme="majorHAnsi" w:hAnsiTheme="majorHAnsi" w:cstheme="majorHAnsi"/>
          <w:sz w:val="24"/>
          <w:szCs w:val="24"/>
        </w:rPr>
        <w:t xml:space="preserve">arise due to the development of </w:t>
      </w:r>
      <w:r w:rsidR="00665ADF" w:rsidRPr="00717A12">
        <w:rPr>
          <w:rFonts w:asciiTheme="majorHAnsi" w:hAnsiTheme="majorHAnsi" w:cstheme="majorHAnsi"/>
          <w:sz w:val="24"/>
          <w:szCs w:val="24"/>
        </w:rPr>
        <w:t>persistent cold-air pool</w:t>
      </w:r>
      <w:r>
        <w:rPr>
          <w:rFonts w:asciiTheme="majorHAnsi" w:hAnsiTheme="majorHAnsi" w:cstheme="majorHAnsi"/>
          <w:sz w:val="24"/>
          <w:szCs w:val="24"/>
        </w:rPr>
        <w:t>s</w:t>
      </w:r>
      <w:r w:rsidR="00665ADF" w:rsidRPr="00717A12">
        <w:rPr>
          <w:rFonts w:asciiTheme="majorHAnsi" w:hAnsiTheme="majorHAnsi" w:cstheme="majorHAnsi"/>
          <w:sz w:val="24"/>
          <w:szCs w:val="24"/>
        </w:rPr>
        <w:t xml:space="preserve"> (PCAP</w:t>
      </w:r>
      <w:r>
        <w:rPr>
          <w:rFonts w:asciiTheme="majorHAnsi" w:hAnsiTheme="majorHAnsi" w:cstheme="majorHAnsi"/>
          <w:sz w:val="24"/>
          <w:szCs w:val="24"/>
        </w:rPr>
        <w:t>s</w:t>
      </w:r>
      <w:r w:rsidR="00665ADF" w:rsidRPr="00717A12">
        <w:rPr>
          <w:rFonts w:asciiTheme="majorHAnsi" w:hAnsiTheme="majorHAnsi" w:cstheme="majorHAnsi"/>
          <w:sz w:val="24"/>
          <w:szCs w:val="24"/>
        </w:rPr>
        <w:t>)</w:t>
      </w:r>
      <w:r>
        <w:rPr>
          <w:rFonts w:asciiTheme="majorHAnsi" w:hAnsiTheme="majorHAnsi" w:cstheme="majorHAnsi"/>
          <w:sz w:val="24"/>
          <w:szCs w:val="24"/>
        </w:rPr>
        <w:t>, which are</w:t>
      </w:r>
      <w:r w:rsidR="00665ADF" w:rsidRPr="00717A12">
        <w:rPr>
          <w:rFonts w:asciiTheme="majorHAnsi" w:hAnsiTheme="majorHAnsi" w:cstheme="majorHAnsi"/>
          <w:sz w:val="24"/>
          <w:szCs w:val="24"/>
        </w:rPr>
        <w:t xml:space="preserve"> stably-stratiﬁed boundary-layer airmass</w:t>
      </w:r>
      <w:r>
        <w:rPr>
          <w:rFonts w:asciiTheme="majorHAnsi" w:hAnsiTheme="majorHAnsi" w:cstheme="majorHAnsi"/>
          <w:sz w:val="24"/>
          <w:szCs w:val="24"/>
        </w:rPr>
        <w:t>e</w:t>
      </w:r>
      <w:r w:rsidR="00A02398">
        <w:rPr>
          <w:rFonts w:asciiTheme="majorHAnsi" w:hAnsiTheme="majorHAnsi" w:cstheme="majorHAnsi"/>
          <w:sz w:val="24"/>
          <w:szCs w:val="24"/>
        </w:rPr>
        <w:t>s</w:t>
      </w:r>
      <w:r w:rsidR="00665ADF" w:rsidRPr="00717A12">
        <w:rPr>
          <w:rFonts w:asciiTheme="majorHAnsi" w:hAnsiTheme="majorHAnsi" w:cstheme="majorHAnsi"/>
          <w:sz w:val="24"/>
          <w:szCs w:val="24"/>
        </w:rPr>
        <w:t xml:space="preserve"> sheltered from lateral and vertical mixing by surrounding topography</w:t>
      </w:r>
      <w:r w:rsidR="00A02398">
        <w:rPr>
          <w:rFonts w:asciiTheme="majorHAnsi" w:hAnsiTheme="majorHAnsi" w:cstheme="majorHAnsi"/>
          <w:sz w:val="24"/>
          <w:szCs w:val="24"/>
        </w:rPr>
        <w:t xml:space="preserve"> (</w:t>
      </w:r>
      <w:r w:rsidR="00A02398" w:rsidRPr="002D48BA">
        <w:rPr>
          <w:rFonts w:asciiTheme="majorHAnsi" w:hAnsiTheme="majorHAnsi" w:cstheme="majorHAnsi"/>
          <w:sz w:val="24"/>
          <w:szCs w:val="24"/>
          <w:highlight w:val="yellow"/>
        </w:rPr>
        <w:t>Lareau et al. 2013</w:t>
      </w:r>
      <w:r w:rsidR="00A02398">
        <w:rPr>
          <w:rFonts w:asciiTheme="majorHAnsi" w:hAnsiTheme="majorHAnsi" w:cstheme="majorHAnsi"/>
          <w:sz w:val="24"/>
          <w:szCs w:val="24"/>
        </w:rPr>
        <w:t>). PCAPs</w:t>
      </w:r>
      <w:r w:rsidR="00665ADF">
        <w:rPr>
          <w:rFonts w:asciiTheme="majorHAnsi" w:hAnsiTheme="majorHAnsi" w:cstheme="majorHAnsi"/>
          <w:sz w:val="24"/>
          <w:szCs w:val="24"/>
        </w:rPr>
        <w:t xml:space="preserve"> </w:t>
      </w:r>
      <w:r>
        <w:rPr>
          <w:rFonts w:asciiTheme="majorHAnsi" w:hAnsiTheme="majorHAnsi" w:cstheme="majorHAnsi"/>
          <w:sz w:val="24"/>
          <w:szCs w:val="24"/>
        </w:rPr>
        <w:t xml:space="preserve">may </w:t>
      </w:r>
      <w:r w:rsidR="00665ADF">
        <w:rPr>
          <w:rFonts w:asciiTheme="majorHAnsi" w:hAnsiTheme="majorHAnsi" w:cstheme="majorHAnsi"/>
          <w:sz w:val="24"/>
          <w:szCs w:val="24"/>
        </w:rPr>
        <w:t>last from days to weeks</w:t>
      </w:r>
      <w:r w:rsidR="00E828E3">
        <w:rPr>
          <w:rFonts w:asciiTheme="majorHAnsi" w:hAnsiTheme="majorHAnsi" w:cstheme="majorHAnsi"/>
          <w:sz w:val="24"/>
          <w:szCs w:val="24"/>
        </w:rPr>
        <w:t xml:space="preserve"> </w:t>
      </w:r>
      <w:r w:rsidR="00665ADF" w:rsidRPr="00880CCC">
        <w:rPr>
          <w:rFonts w:asciiTheme="majorHAnsi" w:hAnsiTheme="majorHAnsi" w:cstheme="majorHAnsi"/>
          <w:sz w:val="24"/>
          <w:szCs w:val="24"/>
        </w:rPr>
        <w:t xml:space="preserve">when a combination of warming aloft and cooling near the surface lead to stable stratification </w:t>
      </w:r>
      <w:r w:rsidR="00E828E3">
        <w:rPr>
          <w:rFonts w:asciiTheme="majorHAnsi" w:hAnsiTheme="majorHAnsi" w:cstheme="majorHAnsi"/>
          <w:sz w:val="24"/>
          <w:szCs w:val="24"/>
        </w:rPr>
        <w:t xml:space="preserve">and air mass stagnation </w:t>
      </w:r>
      <w:r w:rsidR="00665ADF" w:rsidRPr="00880CCC">
        <w:rPr>
          <w:rFonts w:asciiTheme="majorHAnsi" w:hAnsiTheme="majorHAnsi" w:cstheme="majorHAnsi"/>
          <w:sz w:val="24"/>
          <w:szCs w:val="24"/>
        </w:rPr>
        <w:t>(</w:t>
      </w:r>
      <w:bookmarkStart w:id="0" w:name="bbb0070"/>
      <w:proofErr w:type="spellStart"/>
      <w:r w:rsidR="00880CCC" w:rsidRPr="006E56BA">
        <w:rPr>
          <w:rFonts w:asciiTheme="majorHAnsi" w:hAnsiTheme="majorHAnsi" w:cstheme="majorHAnsi"/>
          <w:sz w:val="24"/>
          <w:szCs w:val="24"/>
          <w:highlight w:val="yellow"/>
        </w:rPr>
        <w:fldChar w:fldCharType="begin"/>
      </w:r>
      <w:r w:rsidR="00880CCC" w:rsidRPr="006E56BA">
        <w:rPr>
          <w:rFonts w:asciiTheme="majorHAnsi" w:hAnsiTheme="majorHAnsi" w:cstheme="majorHAnsi"/>
          <w:sz w:val="24"/>
          <w:szCs w:val="24"/>
          <w:highlight w:val="yellow"/>
        </w:rPr>
        <w:instrText xml:space="preserve"> HYPERLINK "https://www.sciencedirect.com/science/article/pii/S0169809516303878" \l "bb0070" </w:instrText>
      </w:r>
      <w:r w:rsidR="00880CCC" w:rsidRPr="006E56BA">
        <w:rPr>
          <w:rFonts w:asciiTheme="majorHAnsi" w:hAnsiTheme="majorHAnsi" w:cstheme="majorHAnsi"/>
          <w:sz w:val="24"/>
          <w:szCs w:val="24"/>
          <w:highlight w:val="yellow"/>
        </w:rPr>
        <w:fldChar w:fldCharType="separate"/>
      </w:r>
      <w:r w:rsidR="00880CCC" w:rsidRPr="006E56BA">
        <w:rPr>
          <w:rStyle w:val="Hyperlink"/>
          <w:rFonts w:asciiTheme="majorHAnsi" w:hAnsiTheme="majorHAnsi" w:cstheme="majorHAnsi"/>
          <w:color w:val="auto"/>
          <w:sz w:val="24"/>
          <w:szCs w:val="24"/>
          <w:highlight w:val="yellow"/>
          <w:u w:val="none"/>
        </w:rPr>
        <w:t>Dorninger</w:t>
      </w:r>
      <w:proofErr w:type="spellEnd"/>
      <w:r w:rsidR="00880CCC" w:rsidRPr="006E56BA">
        <w:rPr>
          <w:rStyle w:val="Hyperlink"/>
          <w:rFonts w:asciiTheme="majorHAnsi" w:hAnsiTheme="majorHAnsi" w:cstheme="majorHAnsi"/>
          <w:color w:val="auto"/>
          <w:sz w:val="24"/>
          <w:szCs w:val="24"/>
          <w:highlight w:val="yellow"/>
          <w:u w:val="none"/>
        </w:rPr>
        <w:t xml:space="preserve"> et al. 2011</w:t>
      </w:r>
      <w:r w:rsidR="00880CCC" w:rsidRPr="006E56BA">
        <w:rPr>
          <w:rFonts w:asciiTheme="majorHAnsi" w:hAnsiTheme="majorHAnsi" w:cstheme="majorHAnsi"/>
          <w:sz w:val="24"/>
          <w:szCs w:val="24"/>
          <w:highlight w:val="yellow"/>
        </w:rPr>
        <w:fldChar w:fldCharType="end"/>
      </w:r>
      <w:bookmarkEnd w:id="0"/>
      <w:r w:rsidR="00880CCC" w:rsidRPr="006E56BA">
        <w:rPr>
          <w:rFonts w:asciiTheme="majorHAnsi" w:hAnsiTheme="majorHAnsi" w:cstheme="majorHAnsi"/>
          <w:sz w:val="24"/>
          <w:szCs w:val="24"/>
          <w:highlight w:val="yellow"/>
        </w:rPr>
        <w:t xml:space="preserve">, </w:t>
      </w:r>
      <w:hyperlink r:id="rId10" w:anchor="bb0230" w:history="1">
        <w:r w:rsidR="00880CCC" w:rsidRPr="006E56BA">
          <w:rPr>
            <w:rStyle w:val="Hyperlink"/>
            <w:rFonts w:asciiTheme="majorHAnsi" w:hAnsiTheme="majorHAnsi" w:cstheme="majorHAnsi"/>
            <w:color w:val="auto"/>
            <w:sz w:val="24"/>
            <w:szCs w:val="24"/>
            <w:highlight w:val="yellow"/>
            <w:u w:val="none"/>
          </w:rPr>
          <w:t>Reeves et al., 2011</w:t>
        </w:r>
      </w:hyperlink>
      <w:r w:rsidR="00880CCC" w:rsidRPr="006E56BA">
        <w:rPr>
          <w:rFonts w:asciiTheme="majorHAnsi" w:hAnsiTheme="majorHAnsi" w:cstheme="majorHAnsi"/>
          <w:sz w:val="24"/>
          <w:szCs w:val="24"/>
          <w:highlight w:val="yellow"/>
        </w:rPr>
        <w:t xml:space="preserve">, </w:t>
      </w:r>
      <w:bookmarkStart w:id="1" w:name="bbb0240"/>
      <w:r w:rsidR="003E1335" w:rsidRPr="006E56BA">
        <w:rPr>
          <w:highlight w:val="yellow"/>
        </w:rPr>
        <w:fldChar w:fldCharType="begin"/>
      </w:r>
      <w:r w:rsidR="003E1335" w:rsidRPr="006E56BA">
        <w:rPr>
          <w:highlight w:val="yellow"/>
        </w:rPr>
        <w:instrText xml:space="preserve"> HYPERLINK "https://www.sciencedirect.com/science/article/pii/S0169809516303878" \l "bb0240" </w:instrText>
      </w:r>
      <w:r w:rsidR="003E1335" w:rsidRPr="006E56BA">
        <w:rPr>
          <w:highlight w:val="yellow"/>
        </w:rPr>
        <w:fldChar w:fldCharType="separate"/>
      </w:r>
      <w:r w:rsidR="00880CCC" w:rsidRPr="006E56BA">
        <w:rPr>
          <w:rStyle w:val="Hyperlink"/>
          <w:rFonts w:asciiTheme="majorHAnsi" w:hAnsiTheme="majorHAnsi" w:cstheme="majorHAnsi"/>
          <w:color w:val="auto"/>
          <w:sz w:val="24"/>
          <w:szCs w:val="24"/>
          <w:highlight w:val="yellow"/>
          <w:u w:val="none"/>
        </w:rPr>
        <w:t>Sheridan et al. 2014</w:t>
      </w:r>
      <w:r w:rsidR="003E1335" w:rsidRPr="006E56BA">
        <w:rPr>
          <w:rStyle w:val="Hyperlink"/>
          <w:rFonts w:asciiTheme="majorHAnsi" w:hAnsiTheme="majorHAnsi" w:cstheme="majorHAnsi"/>
          <w:color w:val="auto"/>
          <w:sz w:val="24"/>
          <w:szCs w:val="24"/>
          <w:highlight w:val="yellow"/>
          <w:u w:val="none"/>
        </w:rPr>
        <w:fldChar w:fldCharType="end"/>
      </w:r>
      <w:bookmarkEnd w:id="1"/>
      <w:r w:rsidR="002D5D96" w:rsidRPr="006E56BA">
        <w:rPr>
          <w:rFonts w:asciiTheme="majorHAnsi" w:hAnsiTheme="majorHAnsi" w:cstheme="majorHAnsi"/>
          <w:sz w:val="24"/>
          <w:szCs w:val="24"/>
          <w:highlight w:val="yellow"/>
        </w:rPr>
        <w:t xml:space="preserve">, </w:t>
      </w:r>
      <w:r w:rsidR="00B0685C" w:rsidRPr="006E56BA">
        <w:rPr>
          <w:rFonts w:asciiTheme="majorHAnsi" w:hAnsiTheme="majorHAnsi" w:cstheme="majorHAnsi"/>
          <w:sz w:val="24"/>
          <w:szCs w:val="24"/>
          <w:highlight w:val="yellow"/>
        </w:rPr>
        <w:t xml:space="preserve">Holmes et al. 2015, </w:t>
      </w:r>
      <w:r w:rsidR="002D5D96" w:rsidRPr="006E56BA">
        <w:rPr>
          <w:rFonts w:asciiTheme="majorHAnsi" w:hAnsiTheme="majorHAnsi" w:cstheme="majorHAnsi"/>
          <w:sz w:val="24"/>
          <w:szCs w:val="24"/>
          <w:highlight w:val="yellow"/>
        </w:rPr>
        <w:t>McCaffrey et al. 2019, Sun and Holmes, 2019</w:t>
      </w:r>
      <w:r w:rsidR="000D76F3">
        <w:rPr>
          <w:rFonts w:asciiTheme="majorHAnsi" w:hAnsiTheme="majorHAnsi" w:cstheme="majorHAnsi"/>
          <w:sz w:val="24"/>
          <w:szCs w:val="24"/>
        </w:rPr>
        <w:t xml:space="preserve">, </w:t>
      </w:r>
      <w:r w:rsidR="000D76F3" w:rsidRPr="006E56BA">
        <w:rPr>
          <w:rFonts w:asciiTheme="majorHAnsi" w:hAnsiTheme="majorHAnsi" w:cstheme="majorHAnsi"/>
          <w:color w:val="FF0000"/>
          <w:sz w:val="24"/>
          <w:szCs w:val="24"/>
        </w:rPr>
        <w:t>Ivy et al., 2019</w:t>
      </w:r>
      <w:r w:rsidR="00880CCC" w:rsidRPr="00880CCC">
        <w:rPr>
          <w:rFonts w:asciiTheme="majorHAnsi" w:hAnsiTheme="majorHAnsi" w:cstheme="majorHAnsi"/>
          <w:sz w:val="24"/>
          <w:szCs w:val="24"/>
        </w:rPr>
        <w:t>). </w:t>
      </w:r>
      <w:r w:rsidR="00B8616A" w:rsidRPr="00880CCC" w:rsidDel="00B8616A">
        <w:rPr>
          <w:rFonts w:asciiTheme="majorHAnsi" w:hAnsiTheme="majorHAnsi" w:cstheme="majorHAnsi"/>
          <w:sz w:val="24"/>
          <w:szCs w:val="24"/>
        </w:rPr>
        <w:t xml:space="preserve"> </w:t>
      </w:r>
    </w:p>
    <w:p w14:paraId="562447CC" w14:textId="532C5CA7" w:rsidR="009A55E5" w:rsidRDefault="0058098B" w:rsidP="006E56BA">
      <w:pPr>
        <w:spacing w:line="240" w:lineRule="auto"/>
        <w:ind w:firstLine="720"/>
        <w:rPr>
          <w:rFonts w:asciiTheme="majorHAnsi" w:hAnsiTheme="majorHAnsi" w:cstheme="majorHAnsi"/>
          <w:sz w:val="24"/>
          <w:szCs w:val="24"/>
        </w:rPr>
      </w:pPr>
      <w:r>
        <w:rPr>
          <w:rFonts w:asciiTheme="majorHAnsi" w:hAnsiTheme="majorHAnsi" w:cstheme="majorHAnsi"/>
          <w:sz w:val="24"/>
          <w:szCs w:val="24"/>
        </w:rPr>
        <w:t>F</w:t>
      </w:r>
      <w:r w:rsidR="00665ADF" w:rsidRPr="00634826">
        <w:rPr>
          <w:rFonts w:asciiTheme="majorHAnsi" w:hAnsiTheme="majorHAnsi" w:cstheme="majorHAnsi"/>
          <w:sz w:val="24"/>
          <w:szCs w:val="24"/>
        </w:rPr>
        <w:t xml:space="preserve">air weather </w:t>
      </w:r>
      <w:r w:rsidR="00252AEB">
        <w:rPr>
          <w:rFonts w:asciiTheme="majorHAnsi" w:hAnsiTheme="majorHAnsi" w:cstheme="majorHAnsi"/>
          <w:sz w:val="24"/>
          <w:szCs w:val="24"/>
        </w:rPr>
        <w:t>arising from subsidence</w:t>
      </w:r>
      <w:r w:rsidR="00252AEB" w:rsidRPr="00634826">
        <w:rPr>
          <w:rFonts w:asciiTheme="majorHAnsi" w:hAnsiTheme="majorHAnsi" w:cstheme="majorHAnsi"/>
          <w:sz w:val="24"/>
          <w:szCs w:val="24"/>
        </w:rPr>
        <w:t xml:space="preserve"> above the mou</w:t>
      </w:r>
      <w:r w:rsidR="00252AEB">
        <w:rPr>
          <w:rFonts w:asciiTheme="majorHAnsi" w:hAnsiTheme="majorHAnsi" w:cstheme="majorHAnsi"/>
          <w:sz w:val="24"/>
          <w:szCs w:val="24"/>
        </w:rPr>
        <w:t xml:space="preserve">ntain ranges of the Western US due to </w:t>
      </w:r>
      <w:r w:rsidR="005D062F">
        <w:rPr>
          <w:rFonts w:asciiTheme="majorHAnsi" w:hAnsiTheme="majorHAnsi" w:cstheme="majorHAnsi"/>
          <w:sz w:val="24"/>
          <w:szCs w:val="24"/>
        </w:rPr>
        <w:t xml:space="preserve">high pressure </w:t>
      </w:r>
      <w:r w:rsidR="0030159E">
        <w:rPr>
          <w:rFonts w:asciiTheme="majorHAnsi" w:hAnsiTheme="majorHAnsi" w:cstheme="majorHAnsi"/>
          <w:sz w:val="24"/>
          <w:szCs w:val="24"/>
        </w:rPr>
        <w:t xml:space="preserve">and </w:t>
      </w:r>
      <w:r w:rsidR="00665ADF" w:rsidRPr="00634826">
        <w:rPr>
          <w:rFonts w:asciiTheme="majorHAnsi" w:hAnsiTheme="majorHAnsi" w:cstheme="majorHAnsi"/>
          <w:sz w:val="24"/>
          <w:szCs w:val="24"/>
        </w:rPr>
        <w:t xml:space="preserve">regional-scale </w:t>
      </w:r>
      <w:r w:rsidR="00B02150">
        <w:rPr>
          <w:rFonts w:asciiTheme="majorHAnsi" w:hAnsiTheme="majorHAnsi" w:cstheme="majorHAnsi"/>
          <w:sz w:val="24"/>
          <w:szCs w:val="24"/>
        </w:rPr>
        <w:t xml:space="preserve">warm air advection </w:t>
      </w:r>
      <w:r w:rsidR="00252AEB">
        <w:rPr>
          <w:rFonts w:asciiTheme="majorHAnsi" w:hAnsiTheme="majorHAnsi" w:cstheme="majorHAnsi"/>
          <w:sz w:val="24"/>
          <w:szCs w:val="24"/>
        </w:rPr>
        <w:t xml:space="preserve">aloft </w:t>
      </w:r>
      <w:r w:rsidR="00B02150">
        <w:rPr>
          <w:rFonts w:asciiTheme="majorHAnsi" w:hAnsiTheme="majorHAnsi" w:cstheme="majorHAnsi"/>
          <w:sz w:val="24"/>
          <w:szCs w:val="24"/>
        </w:rPr>
        <w:t xml:space="preserve">are a key factor </w:t>
      </w:r>
      <w:r>
        <w:rPr>
          <w:rFonts w:asciiTheme="majorHAnsi" w:hAnsiTheme="majorHAnsi" w:cstheme="majorHAnsi"/>
          <w:sz w:val="24"/>
          <w:szCs w:val="24"/>
        </w:rPr>
        <w:t xml:space="preserve">for </w:t>
      </w:r>
      <w:r w:rsidR="005D062F">
        <w:rPr>
          <w:rFonts w:asciiTheme="majorHAnsi" w:hAnsiTheme="majorHAnsi" w:cstheme="majorHAnsi"/>
          <w:sz w:val="24"/>
          <w:szCs w:val="24"/>
        </w:rPr>
        <w:t xml:space="preserve">the formation of the stable stratification that </w:t>
      </w:r>
      <w:r w:rsidR="00665ADF" w:rsidRPr="004006A2">
        <w:rPr>
          <w:rFonts w:asciiTheme="majorHAnsi" w:hAnsiTheme="majorHAnsi" w:cstheme="majorHAnsi"/>
          <w:sz w:val="24"/>
          <w:szCs w:val="24"/>
        </w:rPr>
        <w:t>trap</w:t>
      </w:r>
      <w:r w:rsidR="005D062F">
        <w:rPr>
          <w:rFonts w:asciiTheme="majorHAnsi" w:hAnsiTheme="majorHAnsi" w:cstheme="majorHAnsi"/>
          <w:sz w:val="24"/>
          <w:szCs w:val="24"/>
        </w:rPr>
        <w:t>s cold air</w:t>
      </w:r>
      <w:r w:rsidR="00665ADF" w:rsidRPr="004006A2">
        <w:rPr>
          <w:rFonts w:asciiTheme="majorHAnsi" w:hAnsiTheme="majorHAnsi" w:cstheme="majorHAnsi"/>
          <w:sz w:val="24"/>
          <w:szCs w:val="24"/>
        </w:rPr>
        <w:t xml:space="preserve"> in basins</w:t>
      </w:r>
      <w:r w:rsidR="005D062F">
        <w:rPr>
          <w:rFonts w:asciiTheme="majorHAnsi" w:hAnsiTheme="majorHAnsi" w:cstheme="majorHAnsi"/>
          <w:sz w:val="24"/>
          <w:szCs w:val="24"/>
        </w:rPr>
        <w:t xml:space="preserve"> and valleys. </w:t>
      </w:r>
      <w:r w:rsidR="00113A64" w:rsidRPr="00717A12">
        <w:rPr>
          <w:rFonts w:asciiTheme="majorHAnsi" w:hAnsiTheme="majorHAnsi" w:cstheme="majorHAnsi"/>
          <w:sz w:val="24"/>
          <w:szCs w:val="24"/>
        </w:rPr>
        <w:t>The depth, intensity, and duration of PCAP</w:t>
      </w:r>
      <w:r w:rsidR="00113A64">
        <w:rPr>
          <w:rFonts w:asciiTheme="majorHAnsi" w:hAnsiTheme="majorHAnsi" w:cstheme="majorHAnsi"/>
          <w:sz w:val="24"/>
          <w:szCs w:val="24"/>
        </w:rPr>
        <w:t>s depend on the characteristics of the underlying surfaces within the basins (e.g., dry or wet soils or the presence of snow cover)</w:t>
      </w:r>
      <w:r w:rsidR="00B02150">
        <w:rPr>
          <w:rFonts w:asciiTheme="majorHAnsi" w:hAnsiTheme="majorHAnsi" w:cstheme="majorHAnsi"/>
          <w:sz w:val="24"/>
          <w:szCs w:val="24"/>
        </w:rPr>
        <w:t>, the surface energy and radiation budget,</w:t>
      </w:r>
      <w:r w:rsidR="00113A64">
        <w:rPr>
          <w:rFonts w:asciiTheme="majorHAnsi" w:hAnsiTheme="majorHAnsi" w:cstheme="majorHAnsi"/>
          <w:sz w:val="24"/>
          <w:szCs w:val="24"/>
        </w:rPr>
        <w:t xml:space="preserve"> and complex</w:t>
      </w:r>
      <w:r w:rsidR="00252AEB">
        <w:rPr>
          <w:rFonts w:asciiTheme="majorHAnsi" w:hAnsiTheme="majorHAnsi" w:cstheme="majorHAnsi"/>
          <w:sz w:val="24"/>
          <w:szCs w:val="24"/>
        </w:rPr>
        <w:t xml:space="preserve"> time- and space-varying </w:t>
      </w:r>
      <w:r w:rsidR="00113A64">
        <w:rPr>
          <w:rFonts w:asciiTheme="majorHAnsi" w:hAnsiTheme="majorHAnsi" w:cstheme="majorHAnsi"/>
          <w:sz w:val="24"/>
          <w:szCs w:val="24"/>
        </w:rPr>
        <w:t xml:space="preserve"> interactions between regional- and local-scale flows with the surrounding terrain (</w:t>
      </w:r>
      <w:proofErr w:type="spellStart"/>
      <w:r w:rsidR="00113A64" w:rsidRPr="006E56BA">
        <w:rPr>
          <w:rFonts w:asciiTheme="majorHAnsi" w:hAnsiTheme="majorHAnsi" w:cstheme="majorHAnsi"/>
          <w:sz w:val="24"/>
          <w:szCs w:val="24"/>
          <w:highlight w:val="yellow"/>
        </w:rPr>
        <w:t>Neeman</w:t>
      </w:r>
      <w:proofErr w:type="spellEnd"/>
      <w:r w:rsidR="00113A64" w:rsidRPr="006E56BA">
        <w:rPr>
          <w:rFonts w:asciiTheme="majorHAnsi" w:hAnsiTheme="majorHAnsi" w:cstheme="majorHAnsi"/>
          <w:sz w:val="24"/>
          <w:szCs w:val="24"/>
          <w:highlight w:val="yellow"/>
        </w:rPr>
        <w:t xml:space="preserve"> et al. 2015,</w:t>
      </w:r>
      <w:r w:rsidR="00113A64">
        <w:rPr>
          <w:rFonts w:asciiTheme="majorHAnsi" w:hAnsiTheme="majorHAnsi" w:cstheme="majorHAnsi"/>
          <w:sz w:val="24"/>
          <w:szCs w:val="24"/>
        </w:rPr>
        <w:t xml:space="preserve"> </w:t>
      </w:r>
      <w:r w:rsidR="00113A64" w:rsidRPr="006E56BA">
        <w:rPr>
          <w:rFonts w:asciiTheme="majorHAnsi" w:hAnsiTheme="majorHAnsi" w:cstheme="majorHAnsi"/>
          <w:sz w:val="24"/>
          <w:szCs w:val="24"/>
          <w:highlight w:val="yellow"/>
        </w:rPr>
        <w:t>Lareau and Horel, 2015a</w:t>
      </w:r>
      <w:r w:rsidR="00113A64">
        <w:rPr>
          <w:rFonts w:asciiTheme="majorHAnsi" w:hAnsiTheme="majorHAnsi" w:cstheme="majorHAnsi"/>
          <w:sz w:val="24"/>
          <w:szCs w:val="24"/>
        </w:rPr>
        <w:t xml:space="preserve">, </w:t>
      </w:r>
      <w:r w:rsidR="00113A64" w:rsidRPr="006E56BA">
        <w:rPr>
          <w:rFonts w:asciiTheme="majorHAnsi" w:hAnsiTheme="majorHAnsi" w:cstheme="majorHAnsi"/>
          <w:sz w:val="24"/>
          <w:szCs w:val="24"/>
          <w:highlight w:val="yellow"/>
        </w:rPr>
        <w:t>Foster et al. 2017</w:t>
      </w:r>
      <w:r w:rsidR="00113A64">
        <w:rPr>
          <w:rFonts w:asciiTheme="majorHAnsi" w:hAnsiTheme="majorHAnsi" w:cstheme="majorHAnsi"/>
          <w:sz w:val="24"/>
          <w:szCs w:val="24"/>
        </w:rPr>
        <w:t>)</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L</w:t>
      </w:r>
      <w:r w:rsidR="00113A64" w:rsidRPr="00717A12">
        <w:rPr>
          <w:rFonts w:asciiTheme="majorHAnsi" w:hAnsiTheme="majorHAnsi" w:cstheme="majorHAnsi"/>
          <w:sz w:val="24"/>
          <w:szCs w:val="24"/>
        </w:rPr>
        <w:t>ong-duration PCAP</w:t>
      </w:r>
      <w:r w:rsidR="00113A64">
        <w:rPr>
          <w:rFonts w:asciiTheme="majorHAnsi" w:hAnsiTheme="majorHAnsi" w:cstheme="majorHAnsi"/>
          <w:sz w:val="24"/>
          <w:szCs w:val="24"/>
        </w:rPr>
        <w:t>s</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are mo</w:t>
      </w:r>
      <w:r w:rsidR="00973482">
        <w:rPr>
          <w:rFonts w:asciiTheme="majorHAnsi" w:hAnsiTheme="majorHAnsi" w:cstheme="majorHAnsi"/>
          <w:sz w:val="24"/>
          <w:szCs w:val="24"/>
        </w:rPr>
        <w:t>re</w:t>
      </w:r>
      <w:r w:rsidR="00113A64">
        <w:rPr>
          <w:rFonts w:asciiTheme="majorHAnsi" w:hAnsiTheme="majorHAnsi" w:cstheme="majorHAnsi"/>
          <w:sz w:val="24"/>
          <w:szCs w:val="24"/>
        </w:rPr>
        <w:t xml:space="preserve"> common in d</w:t>
      </w:r>
      <w:r w:rsidR="00113A64" w:rsidRPr="00717A12">
        <w:rPr>
          <w:rFonts w:asciiTheme="majorHAnsi" w:hAnsiTheme="majorHAnsi" w:cstheme="majorHAnsi"/>
          <w:sz w:val="24"/>
          <w:szCs w:val="24"/>
        </w:rPr>
        <w:t xml:space="preserve">eep, enclosed </w:t>
      </w:r>
      <w:r w:rsidR="00113A64">
        <w:rPr>
          <w:rFonts w:asciiTheme="majorHAnsi" w:hAnsiTheme="majorHAnsi" w:cstheme="majorHAnsi"/>
          <w:sz w:val="24"/>
          <w:szCs w:val="24"/>
        </w:rPr>
        <w:t xml:space="preserve">basins that tend to be </w:t>
      </w:r>
      <w:r w:rsidR="00113A64" w:rsidRPr="00717A12">
        <w:rPr>
          <w:rFonts w:asciiTheme="majorHAnsi" w:hAnsiTheme="majorHAnsi" w:cstheme="majorHAnsi"/>
          <w:sz w:val="24"/>
          <w:szCs w:val="24"/>
        </w:rPr>
        <w:t xml:space="preserve">sheltered </w:t>
      </w:r>
      <w:r w:rsidR="00113A64">
        <w:rPr>
          <w:rFonts w:asciiTheme="majorHAnsi" w:hAnsiTheme="majorHAnsi" w:cstheme="majorHAnsi"/>
          <w:sz w:val="24"/>
          <w:szCs w:val="24"/>
        </w:rPr>
        <w:t xml:space="preserve">from </w:t>
      </w:r>
      <w:r w:rsidR="00113A64" w:rsidRPr="00717A12">
        <w:rPr>
          <w:rFonts w:asciiTheme="majorHAnsi" w:hAnsiTheme="majorHAnsi" w:cstheme="majorHAnsi"/>
          <w:sz w:val="24"/>
          <w:szCs w:val="24"/>
        </w:rPr>
        <w:t>passing weather disturbances than shallow or partially enclosed</w:t>
      </w:r>
      <w:r w:rsidR="00113A64">
        <w:rPr>
          <w:rFonts w:asciiTheme="majorHAnsi" w:hAnsiTheme="majorHAnsi" w:cstheme="majorHAnsi"/>
          <w:sz w:val="24"/>
          <w:szCs w:val="24"/>
        </w:rPr>
        <w:t xml:space="preserve"> ones </w:t>
      </w:r>
      <w:r w:rsidR="00113A64" w:rsidRPr="004006A2">
        <w:rPr>
          <w:rFonts w:asciiTheme="majorHAnsi" w:hAnsiTheme="majorHAnsi" w:cstheme="majorHAnsi"/>
          <w:sz w:val="24"/>
          <w:szCs w:val="24"/>
        </w:rPr>
        <w:t>(</w:t>
      </w:r>
      <w:r w:rsidR="00113A64" w:rsidRPr="006E56BA">
        <w:rPr>
          <w:rFonts w:asciiTheme="majorHAnsi" w:hAnsiTheme="majorHAnsi" w:cstheme="majorHAnsi"/>
          <w:sz w:val="24"/>
          <w:szCs w:val="24"/>
          <w:highlight w:val="yellow"/>
        </w:rPr>
        <w:t>Clements et al. 2003</w:t>
      </w:r>
      <w:r w:rsidR="00113A64">
        <w:rPr>
          <w:rFonts w:asciiTheme="majorHAnsi" w:hAnsiTheme="majorHAnsi" w:cstheme="majorHAnsi"/>
          <w:sz w:val="24"/>
          <w:szCs w:val="24"/>
        </w:rPr>
        <w:t xml:space="preserve">, </w:t>
      </w:r>
      <w:r w:rsidR="00113A64" w:rsidRPr="006E56BA">
        <w:rPr>
          <w:rFonts w:asciiTheme="majorHAnsi" w:hAnsiTheme="majorHAnsi" w:cstheme="majorHAnsi"/>
          <w:sz w:val="24"/>
          <w:szCs w:val="24"/>
          <w:highlight w:val="yellow"/>
        </w:rPr>
        <w:t>Vosper et al. 2008</w:t>
      </w:r>
      <w:r w:rsidR="00113A64">
        <w:rPr>
          <w:rFonts w:asciiTheme="majorHAnsi" w:hAnsiTheme="majorHAnsi" w:cstheme="majorHAnsi"/>
          <w:sz w:val="24"/>
          <w:szCs w:val="24"/>
        </w:rPr>
        <w:t xml:space="preserve">, </w:t>
      </w:r>
      <w:r w:rsidR="00113A64" w:rsidRPr="006E56BA">
        <w:rPr>
          <w:rFonts w:asciiTheme="majorHAnsi" w:hAnsiTheme="majorHAnsi" w:cstheme="majorHAnsi"/>
          <w:sz w:val="24"/>
          <w:szCs w:val="24"/>
          <w:highlight w:val="yellow"/>
        </w:rPr>
        <w:t>Hoch et al., 2010</w:t>
      </w:r>
      <w:r w:rsidR="00113A64">
        <w:rPr>
          <w:rFonts w:asciiTheme="majorHAnsi" w:hAnsiTheme="majorHAnsi" w:cstheme="majorHAnsi"/>
          <w:sz w:val="24"/>
          <w:szCs w:val="24"/>
        </w:rPr>
        <w:t xml:space="preserve">, </w:t>
      </w:r>
      <w:r w:rsidR="00973482" w:rsidRPr="006E56BA">
        <w:rPr>
          <w:rFonts w:asciiTheme="majorHAnsi" w:hAnsiTheme="majorHAnsi" w:cstheme="majorHAnsi"/>
          <w:sz w:val="24"/>
          <w:szCs w:val="24"/>
          <w:highlight w:val="yellow"/>
        </w:rPr>
        <w:t>Yu et al. 2017</w:t>
      </w:r>
      <w:r w:rsidR="00973482">
        <w:rPr>
          <w:rFonts w:asciiTheme="majorHAnsi" w:hAnsiTheme="majorHAnsi" w:cstheme="majorHAnsi"/>
          <w:sz w:val="24"/>
          <w:szCs w:val="24"/>
        </w:rPr>
        <w:t xml:space="preserve">, </w:t>
      </w:r>
      <w:r w:rsidR="00113A64" w:rsidRPr="006E56BA">
        <w:rPr>
          <w:rFonts w:asciiTheme="majorHAnsi" w:hAnsiTheme="majorHAnsi" w:cstheme="majorHAnsi"/>
          <w:sz w:val="24"/>
          <w:szCs w:val="24"/>
          <w:highlight w:val="yellow"/>
        </w:rPr>
        <w:t>Sheridan 2019</w:t>
      </w:r>
      <w:r w:rsidR="00113A64" w:rsidRPr="004006A2">
        <w:rPr>
          <w:rFonts w:asciiTheme="majorHAnsi" w:hAnsiTheme="majorHAnsi" w:cstheme="majorHAnsi"/>
          <w:sz w:val="24"/>
          <w:szCs w:val="24"/>
        </w:rPr>
        <w:t>).</w:t>
      </w:r>
      <w:r w:rsidR="00113A64">
        <w:rPr>
          <w:rFonts w:asciiTheme="majorHAnsi" w:hAnsiTheme="majorHAnsi" w:cstheme="majorHAnsi"/>
          <w:sz w:val="24"/>
          <w:szCs w:val="24"/>
        </w:rPr>
        <w:t xml:space="preserve"> Once PCAPs are established, many other factors that affect radiative</w:t>
      </w:r>
      <w:r w:rsidR="00B02150">
        <w:rPr>
          <w:rFonts w:asciiTheme="majorHAnsi" w:hAnsiTheme="majorHAnsi" w:cstheme="majorHAnsi"/>
          <w:sz w:val="24"/>
          <w:szCs w:val="24"/>
        </w:rPr>
        <w:t xml:space="preserve">, </w:t>
      </w:r>
      <w:r w:rsidR="00113A64">
        <w:rPr>
          <w:rFonts w:asciiTheme="majorHAnsi" w:hAnsiTheme="majorHAnsi" w:cstheme="majorHAnsi"/>
          <w:sz w:val="24"/>
          <w:szCs w:val="24"/>
        </w:rPr>
        <w:t>sensible</w:t>
      </w:r>
      <w:r w:rsidR="00B02150">
        <w:rPr>
          <w:rFonts w:asciiTheme="majorHAnsi" w:hAnsiTheme="majorHAnsi" w:cstheme="majorHAnsi"/>
          <w:sz w:val="24"/>
          <w:szCs w:val="24"/>
        </w:rPr>
        <w:t>,</w:t>
      </w:r>
      <w:r w:rsidR="00113A64">
        <w:rPr>
          <w:rFonts w:asciiTheme="majorHAnsi" w:hAnsiTheme="majorHAnsi" w:cstheme="majorHAnsi"/>
          <w:sz w:val="24"/>
          <w:szCs w:val="24"/>
        </w:rPr>
        <w:t xml:space="preserve"> and latent heat fluxes at the surface and within the entire depth of the PCAPs become important, e.g., time of year, presence of low clouds within </w:t>
      </w:r>
      <w:r w:rsidR="00CB5B77">
        <w:rPr>
          <w:rFonts w:asciiTheme="majorHAnsi" w:hAnsiTheme="majorHAnsi" w:cstheme="majorHAnsi"/>
          <w:sz w:val="24"/>
          <w:szCs w:val="24"/>
        </w:rPr>
        <w:t xml:space="preserve">PCAPs </w:t>
      </w:r>
      <w:r w:rsidR="00113A64">
        <w:rPr>
          <w:rFonts w:asciiTheme="majorHAnsi" w:hAnsiTheme="majorHAnsi" w:cstheme="majorHAnsi"/>
          <w:sz w:val="24"/>
          <w:szCs w:val="24"/>
        </w:rPr>
        <w:t>and mid- and high-level clouds above</w:t>
      </w:r>
      <w:r w:rsidR="00CB5B77">
        <w:rPr>
          <w:rFonts w:asciiTheme="majorHAnsi" w:hAnsiTheme="majorHAnsi" w:cstheme="majorHAnsi"/>
          <w:sz w:val="24"/>
          <w:szCs w:val="24"/>
        </w:rPr>
        <w:t xml:space="preserve"> them</w:t>
      </w:r>
      <w:r w:rsidR="00D6185F">
        <w:rPr>
          <w:rFonts w:asciiTheme="majorHAnsi" w:hAnsiTheme="majorHAnsi" w:cstheme="majorHAnsi"/>
          <w:sz w:val="24"/>
          <w:szCs w:val="24"/>
        </w:rPr>
        <w:t xml:space="preserve"> (</w:t>
      </w:r>
      <w:proofErr w:type="spellStart"/>
      <w:r w:rsidR="00273AFC" w:rsidRPr="006E56BA">
        <w:rPr>
          <w:rFonts w:asciiTheme="majorHAnsi" w:hAnsiTheme="majorHAnsi" w:cstheme="majorHAnsi"/>
          <w:sz w:val="24"/>
          <w:szCs w:val="24"/>
          <w:highlight w:val="yellow"/>
        </w:rPr>
        <w:t>Van</w:t>
      </w:r>
      <w:r w:rsidR="009D6D27">
        <w:rPr>
          <w:rFonts w:asciiTheme="majorHAnsi" w:hAnsiTheme="majorHAnsi" w:cstheme="majorHAnsi"/>
          <w:sz w:val="24"/>
          <w:szCs w:val="24"/>
          <w:highlight w:val="yellow"/>
        </w:rPr>
        <w:t>R</w:t>
      </w:r>
      <w:r w:rsidR="00273AFC" w:rsidRPr="006E56BA">
        <w:rPr>
          <w:rFonts w:asciiTheme="majorHAnsi" w:hAnsiTheme="majorHAnsi" w:cstheme="majorHAnsi"/>
          <w:sz w:val="24"/>
          <w:szCs w:val="24"/>
          <w:highlight w:val="yellow"/>
        </w:rPr>
        <w:t>eken</w:t>
      </w:r>
      <w:proofErr w:type="spellEnd"/>
      <w:r w:rsidR="00273AFC" w:rsidRPr="006E56BA">
        <w:rPr>
          <w:rFonts w:asciiTheme="majorHAnsi" w:hAnsiTheme="majorHAnsi" w:cstheme="majorHAnsi"/>
          <w:sz w:val="24"/>
          <w:szCs w:val="24"/>
          <w:highlight w:val="yellow"/>
        </w:rPr>
        <w:t xml:space="preserve"> et al. 2017</w:t>
      </w:r>
      <w:r w:rsidR="00D6185F">
        <w:rPr>
          <w:rFonts w:asciiTheme="majorHAnsi" w:hAnsiTheme="majorHAnsi" w:cstheme="majorHAnsi"/>
          <w:sz w:val="24"/>
          <w:szCs w:val="24"/>
        </w:rPr>
        <w:t>)</w:t>
      </w:r>
      <w:r w:rsidR="00113A64">
        <w:rPr>
          <w:rFonts w:asciiTheme="majorHAnsi" w:hAnsiTheme="majorHAnsi" w:cstheme="majorHAnsi"/>
          <w:sz w:val="24"/>
          <w:szCs w:val="24"/>
        </w:rPr>
        <w:t xml:space="preserve">. </w:t>
      </w:r>
      <w:r w:rsidR="005D062F">
        <w:rPr>
          <w:rFonts w:asciiTheme="majorHAnsi" w:hAnsiTheme="majorHAnsi" w:cstheme="majorHAnsi"/>
          <w:sz w:val="24"/>
          <w:szCs w:val="24"/>
        </w:rPr>
        <w:t xml:space="preserve">Figure 1 </w:t>
      </w:r>
      <w:r w:rsidR="00113A64">
        <w:rPr>
          <w:rFonts w:asciiTheme="majorHAnsi" w:hAnsiTheme="majorHAnsi" w:cstheme="majorHAnsi"/>
          <w:sz w:val="24"/>
          <w:szCs w:val="24"/>
        </w:rPr>
        <w:t xml:space="preserve">illustrates many </w:t>
      </w:r>
      <w:r w:rsidR="005D062F">
        <w:rPr>
          <w:rFonts w:asciiTheme="majorHAnsi" w:hAnsiTheme="majorHAnsi" w:cstheme="majorHAnsi"/>
          <w:sz w:val="24"/>
          <w:szCs w:val="24"/>
        </w:rPr>
        <w:t>of these meteorological processes.</w:t>
      </w:r>
      <w:r w:rsidR="005D062F" w:rsidRPr="00333DC8">
        <w:rPr>
          <w:rFonts w:asciiTheme="majorHAnsi" w:hAnsiTheme="majorHAnsi" w:cstheme="majorHAnsi"/>
          <w:sz w:val="24"/>
          <w:szCs w:val="24"/>
        </w:rPr>
        <w:t xml:space="preserve"> </w:t>
      </w:r>
      <w:r w:rsidR="00665ADF" w:rsidRPr="00717A12">
        <w:rPr>
          <w:rFonts w:asciiTheme="majorHAnsi" w:hAnsiTheme="majorHAnsi" w:cstheme="majorHAnsi"/>
          <w:sz w:val="24"/>
          <w:szCs w:val="24"/>
        </w:rPr>
        <w:t xml:space="preserve"> </w:t>
      </w:r>
    </w:p>
    <w:p w14:paraId="5D3C4E1B" w14:textId="67EB671B" w:rsidR="00934E4E" w:rsidRDefault="009D6D27" w:rsidP="00934E4E">
      <w:pPr>
        <w:spacing w:line="240" w:lineRule="auto"/>
        <w:jc w:val="center"/>
        <w:rPr>
          <w:rFonts w:asciiTheme="majorHAnsi" w:hAnsiTheme="majorHAnsi" w:cstheme="majorHAnsi"/>
          <w:sz w:val="24"/>
          <w:szCs w:val="24"/>
        </w:rPr>
      </w:pPr>
      <w:commentRangeStart w:id="2"/>
      <w:r>
        <w:rPr>
          <w:noProof/>
          <w:lang w:val="en-US"/>
        </w:rPr>
        <w:pict w14:anchorId="3A170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92pt">
            <v:imagedata r:id="rId11" o:title="AQUARIUS_CAPS_SFD2"/>
          </v:shape>
        </w:pict>
      </w:r>
      <w:commentRangeEnd w:id="2"/>
      <w:r w:rsidR="00273AFC">
        <w:rPr>
          <w:rStyle w:val="CommentReference"/>
        </w:rPr>
        <w:commentReference w:id="2"/>
      </w:r>
    </w:p>
    <w:p w14:paraId="6296DC29" w14:textId="73D84587" w:rsidR="00665ADF" w:rsidRPr="004006A2" w:rsidRDefault="00934E4E" w:rsidP="00665ADF">
      <w:pPr>
        <w:spacing w:line="240" w:lineRule="auto"/>
        <w:rPr>
          <w:rFonts w:asciiTheme="majorHAnsi" w:hAnsiTheme="majorHAnsi" w:cstheme="majorHAnsi"/>
          <w:sz w:val="24"/>
          <w:szCs w:val="24"/>
        </w:rPr>
      </w:pPr>
      <w:r w:rsidRPr="00934E4E">
        <w:rPr>
          <w:rFonts w:asciiTheme="majorHAnsi" w:hAnsiTheme="majorHAnsi" w:cstheme="majorHAnsi"/>
          <w:b/>
          <w:sz w:val="24"/>
          <w:szCs w:val="24"/>
        </w:rPr>
        <w:t>Figure 1</w:t>
      </w:r>
      <w:r>
        <w:rPr>
          <w:rFonts w:asciiTheme="majorHAnsi" w:hAnsiTheme="majorHAnsi" w:cstheme="majorHAnsi"/>
          <w:sz w:val="24"/>
          <w:szCs w:val="24"/>
        </w:rPr>
        <w:t xml:space="preserve">. </w:t>
      </w:r>
      <w:r w:rsidR="00273AFC">
        <w:rPr>
          <w:rFonts w:asciiTheme="majorHAnsi" w:hAnsiTheme="majorHAnsi" w:cstheme="majorHAnsi"/>
          <w:sz w:val="24"/>
          <w:szCs w:val="24"/>
        </w:rPr>
        <w:t>Processes affecting PCAPs.</w:t>
      </w:r>
    </w:p>
    <w:p w14:paraId="3E80CA9B" w14:textId="74C54305" w:rsidR="00BE2173" w:rsidRDefault="00273AFC" w:rsidP="006E56BA">
      <w:pPr>
        <w:spacing w:line="240" w:lineRule="auto"/>
        <w:ind w:firstLine="720"/>
        <w:rPr>
          <w:rFonts w:asciiTheme="majorHAnsi" w:hAnsiTheme="majorHAnsi" w:cstheme="majorHAnsi"/>
          <w:sz w:val="24"/>
          <w:szCs w:val="24"/>
        </w:rPr>
      </w:pPr>
      <w:r>
        <w:rPr>
          <w:rFonts w:asciiTheme="majorHAnsi" w:hAnsiTheme="majorHAnsi" w:cstheme="majorHAnsi"/>
          <w:sz w:val="24"/>
          <w:szCs w:val="24"/>
        </w:rPr>
        <w:lastRenderedPageBreak/>
        <w:t>T</w:t>
      </w:r>
      <w:r w:rsidR="00CB5B77">
        <w:rPr>
          <w:rFonts w:asciiTheme="majorHAnsi" w:hAnsiTheme="majorHAnsi" w:cstheme="majorHAnsi"/>
          <w:sz w:val="24"/>
          <w:szCs w:val="24"/>
        </w:rPr>
        <w:t>he meteorological factors dominat</w:t>
      </w:r>
      <w:r>
        <w:rPr>
          <w:rFonts w:asciiTheme="majorHAnsi" w:hAnsiTheme="majorHAnsi" w:cstheme="majorHAnsi"/>
          <w:sz w:val="24"/>
          <w:szCs w:val="24"/>
        </w:rPr>
        <w:t>ing</w:t>
      </w:r>
      <w:r w:rsidR="00CB5B77">
        <w:rPr>
          <w:rFonts w:asciiTheme="majorHAnsi" w:hAnsiTheme="majorHAnsi" w:cstheme="majorHAnsi"/>
          <w:sz w:val="24"/>
          <w:szCs w:val="24"/>
        </w:rPr>
        <w:t xml:space="preserve"> the setup, maintenance, and demise of PCAPs </w:t>
      </w:r>
      <w:r w:rsidR="00030371">
        <w:rPr>
          <w:rFonts w:asciiTheme="majorHAnsi" w:hAnsiTheme="majorHAnsi" w:cstheme="majorHAnsi"/>
          <w:sz w:val="24"/>
          <w:szCs w:val="24"/>
        </w:rPr>
        <w:t xml:space="preserve">in the western US </w:t>
      </w:r>
      <w:r>
        <w:rPr>
          <w:rFonts w:asciiTheme="majorHAnsi" w:hAnsiTheme="majorHAnsi" w:cstheme="majorHAnsi"/>
          <w:sz w:val="24"/>
          <w:szCs w:val="24"/>
        </w:rPr>
        <w:t xml:space="preserve">and elsewhere </w:t>
      </w:r>
      <w:r w:rsidR="00CB5B77">
        <w:rPr>
          <w:rFonts w:asciiTheme="majorHAnsi" w:hAnsiTheme="majorHAnsi" w:cstheme="majorHAnsi"/>
          <w:sz w:val="24"/>
          <w:szCs w:val="24"/>
        </w:rPr>
        <w:t>a</w:t>
      </w:r>
      <w:r w:rsidR="00665ADF" w:rsidRPr="004006A2">
        <w:rPr>
          <w:rFonts w:asciiTheme="majorHAnsi" w:hAnsiTheme="majorHAnsi" w:cstheme="majorHAnsi"/>
          <w:sz w:val="24"/>
          <w:szCs w:val="24"/>
        </w:rPr>
        <w:t xml:space="preserve">re </w:t>
      </w:r>
      <w:r w:rsidR="00A02398">
        <w:rPr>
          <w:rFonts w:asciiTheme="majorHAnsi" w:hAnsiTheme="majorHAnsi" w:cstheme="majorHAnsi"/>
          <w:sz w:val="24"/>
          <w:szCs w:val="24"/>
        </w:rPr>
        <w:t>well understood</w:t>
      </w:r>
      <w:r>
        <w:rPr>
          <w:rFonts w:asciiTheme="majorHAnsi" w:hAnsiTheme="majorHAnsi" w:cstheme="majorHAnsi"/>
          <w:sz w:val="24"/>
          <w:szCs w:val="24"/>
        </w:rPr>
        <w:t xml:space="preserve">. </w:t>
      </w:r>
      <w:proofErr w:type="gramStart"/>
      <w:r w:rsidRPr="006E56BA">
        <w:rPr>
          <w:rFonts w:asciiTheme="majorHAnsi" w:hAnsiTheme="majorHAnsi" w:cstheme="majorHAnsi"/>
          <w:b/>
          <w:bCs/>
          <w:sz w:val="24"/>
          <w:szCs w:val="24"/>
        </w:rPr>
        <w:t xml:space="preserve">However, </w:t>
      </w:r>
      <w:r w:rsidR="00665ADF" w:rsidRPr="006E56BA">
        <w:rPr>
          <w:rFonts w:asciiTheme="majorHAnsi" w:hAnsiTheme="majorHAnsi" w:cstheme="majorHAnsi"/>
          <w:b/>
          <w:bCs/>
          <w:sz w:val="24"/>
          <w:szCs w:val="24"/>
        </w:rPr>
        <w:t xml:space="preserve"> </w:t>
      </w:r>
      <w:r w:rsidR="00CB5B77" w:rsidRPr="006E56BA">
        <w:rPr>
          <w:rFonts w:asciiTheme="majorHAnsi" w:hAnsiTheme="majorHAnsi" w:cstheme="majorHAnsi"/>
          <w:b/>
          <w:bCs/>
          <w:sz w:val="24"/>
          <w:szCs w:val="24"/>
        </w:rPr>
        <w:t>the</w:t>
      </w:r>
      <w:proofErr w:type="gramEnd"/>
      <w:r w:rsidR="00CB5B77" w:rsidRPr="006E56BA">
        <w:rPr>
          <w:rFonts w:asciiTheme="majorHAnsi" w:hAnsiTheme="majorHAnsi" w:cstheme="majorHAnsi"/>
          <w:b/>
          <w:bCs/>
          <w:sz w:val="24"/>
          <w:szCs w:val="24"/>
        </w:rPr>
        <w:t xml:space="preserve"> complex thermodynamic, radiative, and dynamical </w:t>
      </w:r>
      <w:r w:rsidR="00030371" w:rsidRPr="006E56BA">
        <w:rPr>
          <w:rFonts w:asciiTheme="majorHAnsi" w:hAnsiTheme="majorHAnsi" w:cstheme="majorHAnsi"/>
          <w:b/>
          <w:bCs/>
          <w:sz w:val="24"/>
          <w:szCs w:val="24"/>
        </w:rPr>
        <w:t xml:space="preserve">processes </w:t>
      </w:r>
      <w:r w:rsidRPr="006E56BA">
        <w:rPr>
          <w:rFonts w:asciiTheme="majorHAnsi" w:hAnsiTheme="majorHAnsi" w:cstheme="majorHAnsi"/>
          <w:b/>
          <w:bCs/>
          <w:sz w:val="24"/>
          <w:szCs w:val="24"/>
        </w:rPr>
        <w:t>evolv</w:t>
      </w:r>
      <w:r>
        <w:rPr>
          <w:rFonts w:asciiTheme="majorHAnsi" w:hAnsiTheme="majorHAnsi" w:cstheme="majorHAnsi"/>
          <w:b/>
          <w:bCs/>
          <w:sz w:val="24"/>
          <w:szCs w:val="24"/>
        </w:rPr>
        <w:t>ing</w:t>
      </w:r>
      <w:r w:rsidRPr="006E56BA">
        <w:rPr>
          <w:rFonts w:asciiTheme="majorHAnsi" w:hAnsiTheme="majorHAnsi" w:cstheme="majorHAnsi"/>
          <w:b/>
          <w:bCs/>
          <w:sz w:val="24"/>
          <w:szCs w:val="24"/>
        </w:rPr>
        <w:t xml:space="preserve"> in space and time during PCAP</w:t>
      </w:r>
      <w:r>
        <w:rPr>
          <w:rFonts w:asciiTheme="majorHAnsi" w:hAnsiTheme="majorHAnsi" w:cstheme="majorHAnsi"/>
          <w:b/>
          <w:bCs/>
          <w:sz w:val="24"/>
          <w:szCs w:val="24"/>
        </w:rPr>
        <w:t xml:space="preserve"> episodes</w:t>
      </w:r>
      <w:r w:rsidR="001D27E3" w:rsidRPr="006E56BA">
        <w:rPr>
          <w:rFonts w:asciiTheme="majorHAnsi" w:hAnsiTheme="majorHAnsi" w:cstheme="majorHAnsi"/>
          <w:b/>
          <w:bCs/>
          <w:sz w:val="24"/>
          <w:szCs w:val="24"/>
        </w:rPr>
        <w:t xml:space="preserve"> </w:t>
      </w:r>
      <w:r w:rsidRPr="006E56BA">
        <w:rPr>
          <w:rFonts w:asciiTheme="majorHAnsi" w:hAnsiTheme="majorHAnsi" w:cstheme="majorHAnsi"/>
          <w:b/>
          <w:bCs/>
          <w:sz w:val="24"/>
          <w:szCs w:val="24"/>
        </w:rPr>
        <w:t xml:space="preserve">that strongly affect </w:t>
      </w:r>
      <w:r>
        <w:rPr>
          <w:rFonts w:asciiTheme="majorHAnsi" w:hAnsiTheme="majorHAnsi" w:cstheme="majorHAnsi"/>
          <w:b/>
          <w:bCs/>
          <w:sz w:val="24"/>
          <w:szCs w:val="24"/>
        </w:rPr>
        <w:t xml:space="preserve">pollutant concentrations </w:t>
      </w:r>
      <w:r w:rsidR="00030371" w:rsidRPr="006E56BA">
        <w:rPr>
          <w:rFonts w:asciiTheme="majorHAnsi" w:hAnsiTheme="majorHAnsi" w:cstheme="majorHAnsi"/>
          <w:b/>
          <w:bCs/>
          <w:sz w:val="24"/>
          <w:szCs w:val="24"/>
        </w:rPr>
        <w:t xml:space="preserve">are not well </w:t>
      </w:r>
      <w:r w:rsidR="001D27E3" w:rsidRPr="006E56BA">
        <w:rPr>
          <w:rFonts w:asciiTheme="majorHAnsi" w:hAnsiTheme="majorHAnsi" w:cstheme="majorHAnsi"/>
          <w:b/>
          <w:bCs/>
          <w:sz w:val="24"/>
          <w:szCs w:val="24"/>
        </w:rPr>
        <w:t xml:space="preserve">documented, </w:t>
      </w:r>
      <w:r w:rsidR="00030371" w:rsidRPr="006E56BA">
        <w:rPr>
          <w:rFonts w:asciiTheme="majorHAnsi" w:hAnsiTheme="majorHAnsi" w:cstheme="majorHAnsi"/>
          <w:b/>
          <w:bCs/>
          <w:sz w:val="24"/>
          <w:szCs w:val="24"/>
        </w:rPr>
        <w:t>understood, analyzed, or forecasted.</w:t>
      </w:r>
      <w:r w:rsidR="00030371">
        <w:rPr>
          <w:rFonts w:asciiTheme="majorHAnsi" w:hAnsiTheme="majorHAnsi" w:cstheme="majorHAnsi"/>
          <w:iCs/>
          <w:sz w:val="24"/>
          <w:szCs w:val="24"/>
        </w:rPr>
        <w:t xml:space="preserve"> As illustrated in Fig. 2, the </w:t>
      </w:r>
      <w:r w:rsidR="00934E4E">
        <w:rPr>
          <w:rFonts w:asciiTheme="majorHAnsi" w:hAnsiTheme="majorHAnsi" w:cstheme="majorHAnsi"/>
          <w:sz w:val="24"/>
          <w:szCs w:val="24"/>
        </w:rPr>
        <w:t>meteorological and chemical processes are highly intertwined</w:t>
      </w:r>
      <w:r w:rsidR="00A02398">
        <w:rPr>
          <w:rFonts w:asciiTheme="majorHAnsi" w:hAnsiTheme="majorHAnsi" w:cstheme="majorHAnsi"/>
          <w:sz w:val="24"/>
          <w:szCs w:val="24"/>
        </w:rPr>
        <w:t xml:space="preserve"> </w:t>
      </w:r>
      <w:r w:rsidR="00F02A96">
        <w:rPr>
          <w:rFonts w:asciiTheme="majorHAnsi" w:hAnsiTheme="majorHAnsi" w:cstheme="majorHAnsi"/>
          <w:sz w:val="24"/>
          <w:szCs w:val="24"/>
        </w:rPr>
        <w:t xml:space="preserve">and </w:t>
      </w:r>
      <w:r w:rsidR="00934E4E">
        <w:rPr>
          <w:rFonts w:asciiTheme="majorHAnsi" w:hAnsiTheme="majorHAnsi" w:cstheme="majorHAnsi"/>
          <w:sz w:val="24"/>
          <w:szCs w:val="24"/>
        </w:rPr>
        <w:t xml:space="preserve">need to be </w:t>
      </w:r>
      <w:r w:rsidR="00030371">
        <w:rPr>
          <w:rFonts w:asciiTheme="majorHAnsi" w:hAnsiTheme="majorHAnsi" w:cstheme="majorHAnsi"/>
          <w:sz w:val="24"/>
          <w:szCs w:val="24"/>
        </w:rPr>
        <w:t xml:space="preserve">studied as </w:t>
      </w:r>
      <w:r w:rsidR="00252AEB">
        <w:rPr>
          <w:rFonts w:asciiTheme="majorHAnsi" w:hAnsiTheme="majorHAnsi" w:cstheme="majorHAnsi"/>
          <w:sz w:val="24"/>
          <w:szCs w:val="24"/>
        </w:rPr>
        <w:t xml:space="preserve">a </w:t>
      </w:r>
      <w:r w:rsidR="00934E4E">
        <w:rPr>
          <w:rFonts w:asciiTheme="majorHAnsi" w:hAnsiTheme="majorHAnsi" w:cstheme="majorHAnsi"/>
          <w:sz w:val="24"/>
          <w:szCs w:val="24"/>
        </w:rPr>
        <w:t>coupled system</w:t>
      </w:r>
      <w:r w:rsidR="009D6D27">
        <w:rPr>
          <w:rFonts w:asciiTheme="majorHAnsi" w:hAnsiTheme="majorHAnsi" w:cstheme="majorHAnsi"/>
          <w:sz w:val="24"/>
          <w:szCs w:val="24"/>
        </w:rPr>
        <w:t xml:space="preserve"> </w:t>
      </w:r>
      <w:r w:rsidR="00252AEB">
        <w:rPr>
          <w:rFonts w:asciiTheme="majorHAnsi" w:hAnsiTheme="majorHAnsi" w:cstheme="majorHAnsi"/>
          <w:sz w:val="24"/>
          <w:szCs w:val="24"/>
        </w:rPr>
        <w:t xml:space="preserve">within </w:t>
      </w:r>
      <w:r w:rsidR="009D6D27">
        <w:rPr>
          <w:rFonts w:asciiTheme="majorHAnsi" w:hAnsiTheme="majorHAnsi" w:cstheme="majorHAnsi"/>
          <w:sz w:val="24"/>
          <w:szCs w:val="24"/>
        </w:rPr>
        <w:t>valle</w:t>
      </w:r>
      <w:r w:rsidR="00252AEB">
        <w:rPr>
          <w:rFonts w:asciiTheme="majorHAnsi" w:hAnsiTheme="majorHAnsi" w:cstheme="majorHAnsi"/>
          <w:sz w:val="24"/>
          <w:szCs w:val="24"/>
        </w:rPr>
        <w:t>ys</w:t>
      </w:r>
      <w:r w:rsidR="009D6D27">
        <w:rPr>
          <w:rFonts w:asciiTheme="majorHAnsi" w:hAnsiTheme="majorHAnsi" w:cstheme="majorHAnsi"/>
          <w:sz w:val="24"/>
          <w:szCs w:val="24"/>
        </w:rPr>
        <w:t xml:space="preserve"> and basin</w:t>
      </w:r>
      <w:r w:rsidR="00252AEB">
        <w:rPr>
          <w:rFonts w:asciiTheme="majorHAnsi" w:hAnsiTheme="majorHAnsi" w:cstheme="majorHAnsi"/>
          <w:sz w:val="24"/>
          <w:szCs w:val="24"/>
        </w:rPr>
        <w:t>s</w:t>
      </w:r>
      <w:r w:rsidR="009D6D27">
        <w:rPr>
          <w:rFonts w:asciiTheme="majorHAnsi" w:hAnsiTheme="majorHAnsi" w:cstheme="majorHAnsi"/>
          <w:sz w:val="24"/>
          <w:szCs w:val="24"/>
        </w:rPr>
        <w:t xml:space="preserve"> </w:t>
      </w:r>
      <w:r w:rsidR="00252AEB">
        <w:rPr>
          <w:rFonts w:asciiTheme="majorHAnsi" w:hAnsiTheme="majorHAnsi" w:cstheme="majorHAnsi"/>
          <w:sz w:val="24"/>
          <w:szCs w:val="24"/>
        </w:rPr>
        <w:t xml:space="preserve">that exhibit different underlying surface states and emission profiles </w:t>
      </w:r>
      <w:r w:rsidR="00DA3600">
        <w:rPr>
          <w:rFonts w:asciiTheme="majorHAnsi" w:hAnsiTheme="majorHAnsi" w:cstheme="majorHAnsi"/>
          <w:sz w:val="24"/>
          <w:szCs w:val="24"/>
        </w:rPr>
        <w:t>(</w:t>
      </w:r>
      <w:r w:rsidR="00DA3600" w:rsidRPr="006E56BA">
        <w:rPr>
          <w:rFonts w:asciiTheme="majorHAnsi" w:hAnsiTheme="majorHAnsi" w:cstheme="majorHAnsi"/>
          <w:sz w:val="24"/>
          <w:szCs w:val="24"/>
          <w:highlight w:val="yellow"/>
        </w:rPr>
        <w:t>Baasandorj et al. 2017</w:t>
      </w:r>
      <w:r w:rsidR="00587F55">
        <w:rPr>
          <w:rFonts w:asciiTheme="majorHAnsi" w:hAnsiTheme="majorHAnsi" w:cstheme="majorHAnsi"/>
          <w:sz w:val="24"/>
          <w:szCs w:val="24"/>
        </w:rPr>
        <w:t xml:space="preserve">, </w:t>
      </w:r>
      <w:r w:rsidR="00587F55" w:rsidRPr="006E56BA">
        <w:rPr>
          <w:rFonts w:asciiTheme="majorHAnsi" w:hAnsiTheme="majorHAnsi" w:cstheme="majorHAnsi"/>
          <w:sz w:val="24"/>
          <w:szCs w:val="24"/>
          <w:highlight w:val="yellow"/>
        </w:rPr>
        <w:t>Womack et al. 2019</w:t>
      </w:r>
      <w:r w:rsidR="009E4CB2">
        <w:rPr>
          <w:rFonts w:asciiTheme="majorHAnsi" w:hAnsiTheme="majorHAnsi" w:cstheme="majorHAnsi"/>
          <w:sz w:val="24"/>
          <w:szCs w:val="24"/>
        </w:rPr>
        <w:t xml:space="preserve">). </w:t>
      </w:r>
      <w:r w:rsidR="00934E4E">
        <w:rPr>
          <w:rFonts w:asciiTheme="majorHAnsi" w:hAnsiTheme="majorHAnsi" w:cstheme="majorHAnsi"/>
          <w:sz w:val="24"/>
          <w:szCs w:val="24"/>
        </w:rPr>
        <w:t xml:space="preserve"> </w:t>
      </w:r>
    </w:p>
    <w:p w14:paraId="2B270C1F" w14:textId="6B991992" w:rsidR="00BE2173" w:rsidRDefault="00BE2173" w:rsidP="00665ADF">
      <w:pPr>
        <w:spacing w:line="240" w:lineRule="auto"/>
        <w:rPr>
          <w:rFonts w:asciiTheme="majorHAnsi" w:hAnsiTheme="majorHAnsi" w:cstheme="majorHAnsi"/>
          <w:sz w:val="24"/>
          <w:szCs w:val="24"/>
        </w:rPr>
      </w:pPr>
    </w:p>
    <w:p w14:paraId="0D2269EA" w14:textId="665BD221" w:rsidR="00BE2173" w:rsidRDefault="00BE2173" w:rsidP="00BE2173">
      <w:pPr>
        <w:spacing w:line="240" w:lineRule="auto"/>
        <w:jc w:val="center"/>
        <w:rPr>
          <w:rFonts w:asciiTheme="majorHAnsi" w:hAnsiTheme="majorHAnsi" w:cstheme="majorHAnsi"/>
          <w:sz w:val="24"/>
          <w:szCs w:val="24"/>
        </w:rPr>
      </w:pPr>
      <w:r>
        <w:rPr>
          <w:noProof/>
        </w:rPr>
        <w:drawing>
          <wp:inline distT="0" distB="0" distL="0" distR="0" wp14:anchorId="64EED6E3" wp14:editId="6E44F2C5">
            <wp:extent cx="5943600" cy="3108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08960"/>
                    </a:xfrm>
                    <a:prstGeom prst="rect">
                      <a:avLst/>
                    </a:prstGeom>
                  </pic:spPr>
                </pic:pic>
              </a:graphicData>
            </a:graphic>
          </wp:inline>
        </w:drawing>
      </w:r>
    </w:p>
    <w:p w14:paraId="1EFBC42A" w14:textId="6BCF6404" w:rsidR="00BE2173" w:rsidRDefault="00BE2173" w:rsidP="00BE2173">
      <w:pPr>
        <w:spacing w:line="240" w:lineRule="auto"/>
        <w:rPr>
          <w:rFonts w:asciiTheme="majorHAnsi" w:hAnsiTheme="majorHAnsi" w:cstheme="majorHAnsi"/>
          <w:sz w:val="24"/>
          <w:szCs w:val="24"/>
        </w:rPr>
      </w:pPr>
      <w:r w:rsidRPr="00934E4E">
        <w:rPr>
          <w:rFonts w:asciiTheme="majorHAnsi" w:hAnsiTheme="majorHAnsi" w:cstheme="majorHAnsi"/>
          <w:b/>
          <w:sz w:val="24"/>
          <w:szCs w:val="24"/>
        </w:rPr>
        <w:t>Figure 2.</w:t>
      </w:r>
      <w:r>
        <w:rPr>
          <w:rFonts w:asciiTheme="majorHAnsi" w:hAnsiTheme="majorHAnsi" w:cstheme="majorHAnsi"/>
          <w:sz w:val="24"/>
          <w:szCs w:val="24"/>
        </w:rPr>
        <w:t xml:space="preserve">  Schematic of the coupling between </w:t>
      </w:r>
      <w:r w:rsidR="0073685E">
        <w:rPr>
          <w:rFonts w:asciiTheme="majorHAnsi" w:hAnsiTheme="majorHAnsi" w:cstheme="majorHAnsi"/>
          <w:sz w:val="24"/>
          <w:szCs w:val="24"/>
        </w:rPr>
        <w:t xml:space="preserve">the characteristics of basin and valleys and </w:t>
      </w:r>
      <w:r>
        <w:rPr>
          <w:rFonts w:asciiTheme="majorHAnsi" w:hAnsiTheme="majorHAnsi" w:cstheme="majorHAnsi"/>
          <w:sz w:val="24"/>
          <w:szCs w:val="24"/>
        </w:rPr>
        <w:t>meteorological</w:t>
      </w:r>
      <w:r w:rsidR="0073685E">
        <w:rPr>
          <w:rFonts w:asciiTheme="majorHAnsi" w:hAnsiTheme="majorHAnsi" w:cstheme="majorHAnsi"/>
          <w:sz w:val="24"/>
          <w:szCs w:val="24"/>
        </w:rPr>
        <w:t xml:space="preserve"> and</w:t>
      </w:r>
      <w:r>
        <w:rPr>
          <w:rFonts w:asciiTheme="majorHAnsi" w:hAnsiTheme="majorHAnsi" w:cstheme="majorHAnsi"/>
          <w:sz w:val="24"/>
          <w:szCs w:val="24"/>
        </w:rPr>
        <w:t xml:space="preserve"> chemical</w:t>
      </w:r>
      <w:r w:rsidR="0073685E">
        <w:rPr>
          <w:rFonts w:asciiTheme="majorHAnsi" w:hAnsiTheme="majorHAnsi" w:cstheme="majorHAnsi"/>
          <w:sz w:val="24"/>
          <w:szCs w:val="24"/>
        </w:rPr>
        <w:t xml:space="preserve"> </w:t>
      </w:r>
      <w:r>
        <w:rPr>
          <w:rFonts w:asciiTheme="majorHAnsi" w:hAnsiTheme="majorHAnsi" w:cstheme="majorHAnsi"/>
          <w:sz w:val="24"/>
          <w:szCs w:val="24"/>
        </w:rPr>
        <w:t xml:space="preserve">processes </w:t>
      </w:r>
      <w:r w:rsidR="0073685E">
        <w:rPr>
          <w:rFonts w:asciiTheme="majorHAnsi" w:hAnsiTheme="majorHAnsi" w:cstheme="majorHAnsi"/>
          <w:sz w:val="24"/>
          <w:szCs w:val="24"/>
        </w:rPr>
        <w:t>during</w:t>
      </w:r>
      <w:r>
        <w:rPr>
          <w:rFonts w:asciiTheme="majorHAnsi" w:hAnsiTheme="majorHAnsi" w:cstheme="majorHAnsi"/>
          <w:sz w:val="24"/>
          <w:szCs w:val="24"/>
        </w:rPr>
        <w:t xml:space="preserve"> wintertime PCAPs. </w:t>
      </w:r>
    </w:p>
    <w:p w14:paraId="0E3CE39E" w14:textId="77777777" w:rsidR="00B8616A" w:rsidRDefault="00B8616A" w:rsidP="00BE2173">
      <w:pPr>
        <w:spacing w:line="240" w:lineRule="auto"/>
        <w:rPr>
          <w:rFonts w:asciiTheme="majorHAnsi" w:hAnsiTheme="majorHAnsi" w:cstheme="majorHAnsi"/>
          <w:sz w:val="24"/>
          <w:szCs w:val="24"/>
        </w:rPr>
      </w:pPr>
    </w:p>
    <w:p w14:paraId="5679ADEB" w14:textId="4BAE042D" w:rsidR="00B8616A" w:rsidRDefault="00B8616A" w:rsidP="00B8616A">
      <w:pPr>
        <w:spacing w:line="240" w:lineRule="auto"/>
        <w:ind w:firstLine="720"/>
        <w:rPr>
          <w:rFonts w:asciiTheme="majorHAnsi" w:eastAsia="Calibri" w:hAnsiTheme="majorHAnsi" w:cstheme="majorHAnsi"/>
          <w:sz w:val="24"/>
          <w:szCs w:val="24"/>
        </w:rPr>
      </w:pPr>
      <w:r>
        <w:rPr>
          <w:rFonts w:asciiTheme="majorHAnsi" w:eastAsia="Calibri" w:hAnsiTheme="majorHAnsi" w:cstheme="majorHAnsi"/>
          <w:sz w:val="24"/>
          <w:szCs w:val="24"/>
        </w:rPr>
        <w:t>The complexity of the coupling between the characteristics of basins and valley and meteorological and chemical processes introduced in Figs 1 and 2 lead to pollutant episodes in the western US of varying severity and duration. Although the setup and evolution of episodes in the large Central Valley of California differ in many respects from those in basins and valleys of the Intermountain West, the AQUARIUS program is focused on understanding how these highly-coupled meteorological and chemical processes combined with local conditions contribute in different ways through improved u</w:t>
      </w:r>
      <w:r>
        <w:rPr>
          <w:rFonts w:asciiTheme="majorHAnsi" w:hAnsiTheme="majorHAnsi" w:cstheme="majorHAnsi"/>
          <w:sz w:val="24"/>
          <w:szCs w:val="24"/>
        </w:rPr>
        <w:t xml:space="preserve">nderstanding of </w:t>
      </w:r>
      <w:r w:rsidRPr="004006A2">
        <w:rPr>
          <w:rFonts w:asciiTheme="majorHAnsi" w:eastAsia="Calibri" w:hAnsiTheme="majorHAnsi" w:cstheme="majorHAnsi"/>
          <w:sz w:val="24"/>
          <w:szCs w:val="24"/>
        </w:rPr>
        <w:t xml:space="preserve">the production, transformation, cycling, and destruction of chemical species during the life cycle of </w:t>
      </w:r>
      <w:r>
        <w:rPr>
          <w:rFonts w:asciiTheme="majorHAnsi" w:eastAsia="Calibri" w:hAnsiTheme="majorHAnsi" w:cstheme="majorHAnsi"/>
          <w:sz w:val="24"/>
          <w:szCs w:val="24"/>
        </w:rPr>
        <w:t xml:space="preserve">PCAPs. </w:t>
      </w:r>
    </w:p>
    <w:p w14:paraId="1511E844" w14:textId="4766E9FA" w:rsidR="00B8616A" w:rsidRDefault="00B8616A" w:rsidP="00B8616A">
      <w:pPr>
        <w:spacing w:line="240" w:lineRule="auto"/>
        <w:ind w:firstLine="720"/>
        <w:rPr>
          <w:rFonts w:asciiTheme="majorHAnsi" w:eastAsia="Calibri" w:hAnsiTheme="majorHAnsi" w:cstheme="majorHAnsi"/>
          <w:sz w:val="24"/>
          <w:szCs w:val="24"/>
        </w:rPr>
      </w:pPr>
      <w:r>
        <w:rPr>
          <w:rFonts w:asciiTheme="majorHAnsi" w:eastAsia="Calibri" w:hAnsiTheme="majorHAnsi" w:cstheme="majorHAnsi"/>
          <w:sz w:val="24"/>
          <w:szCs w:val="24"/>
        </w:rPr>
        <w:t xml:space="preserve">The following questions were posed to the participants in the AQUARIUS </w:t>
      </w:r>
      <w:r w:rsidR="00252AEB">
        <w:rPr>
          <w:rFonts w:asciiTheme="majorHAnsi" w:eastAsia="Calibri" w:hAnsiTheme="majorHAnsi" w:cstheme="majorHAnsi"/>
          <w:sz w:val="24"/>
          <w:szCs w:val="24"/>
        </w:rPr>
        <w:t>W</w:t>
      </w:r>
      <w:r>
        <w:rPr>
          <w:rFonts w:asciiTheme="majorHAnsi" w:eastAsia="Calibri" w:hAnsiTheme="majorHAnsi" w:cstheme="majorHAnsi"/>
          <w:sz w:val="24"/>
          <w:szCs w:val="24"/>
        </w:rPr>
        <w:t>orkshop to focus discussion on PCAP-related pollution episodes:</w:t>
      </w:r>
    </w:p>
    <w:p w14:paraId="6B082EA6" w14:textId="77777777" w:rsidR="00B8616A" w:rsidRDefault="00B8616A" w:rsidP="00B8616A">
      <w:pPr>
        <w:pStyle w:val="ListParagraph"/>
        <w:numPr>
          <w:ilvl w:val="0"/>
          <w:numId w:val="30"/>
        </w:numPr>
        <w:spacing w:line="240" w:lineRule="auto"/>
        <w:rPr>
          <w:rFonts w:asciiTheme="majorHAnsi" w:eastAsia="Calibri" w:hAnsiTheme="majorHAnsi" w:cstheme="majorHAnsi"/>
          <w:sz w:val="24"/>
          <w:szCs w:val="24"/>
        </w:rPr>
      </w:pPr>
      <w:r w:rsidRPr="002D48BA">
        <w:rPr>
          <w:rFonts w:asciiTheme="majorHAnsi" w:eastAsia="Calibri" w:hAnsiTheme="majorHAnsi" w:cstheme="majorHAnsi"/>
          <w:sz w:val="24"/>
          <w:szCs w:val="24"/>
        </w:rPr>
        <w:t xml:space="preserve">How do meteorological “cold-air pool” conditions contribute to wintertime basin air quality, and how can meteorological observations and modeling efforts be designed to most effectively inform chemical and emissions research? </w:t>
      </w:r>
    </w:p>
    <w:p w14:paraId="33F28E1E" w14:textId="77777777" w:rsidR="00B8616A" w:rsidRDefault="00B8616A" w:rsidP="00B8616A">
      <w:pPr>
        <w:pStyle w:val="ListParagraph"/>
        <w:numPr>
          <w:ilvl w:val="0"/>
          <w:numId w:val="30"/>
        </w:numPr>
        <w:spacing w:line="240" w:lineRule="auto"/>
        <w:rPr>
          <w:rFonts w:asciiTheme="majorHAnsi" w:eastAsia="Calibri" w:hAnsiTheme="majorHAnsi" w:cstheme="majorHAnsi"/>
          <w:sz w:val="24"/>
          <w:szCs w:val="24"/>
        </w:rPr>
      </w:pPr>
      <w:r w:rsidRPr="002D48BA">
        <w:rPr>
          <w:rFonts w:asciiTheme="majorHAnsi" w:eastAsia="Calibri" w:hAnsiTheme="majorHAnsi" w:cstheme="majorHAnsi"/>
          <w:sz w:val="24"/>
          <w:szCs w:val="24"/>
        </w:rPr>
        <w:t>What are the key meteorological factors that contribute to the production, transformation, cycling, and destruction of chemical species during the life cycle of persistent cold-air pools?</w:t>
      </w:r>
    </w:p>
    <w:p w14:paraId="7B42D974" w14:textId="77777777" w:rsidR="00B8616A" w:rsidRDefault="00B8616A" w:rsidP="00B8616A">
      <w:pPr>
        <w:pStyle w:val="ListParagraph"/>
        <w:numPr>
          <w:ilvl w:val="0"/>
          <w:numId w:val="30"/>
        </w:numPr>
        <w:spacing w:line="240" w:lineRule="auto"/>
        <w:rPr>
          <w:rFonts w:asciiTheme="majorHAnsi" w:eastAsia="Calibri" w:hAnsiTheme="majorHAnsi" w:cstheme="majorHAnsi"/>
          <w:sz w:val="24"/>
          <w:szCs w:val="24"/>
        </w:rPr>
      </w:pPr>
      <w:r w:rsidRPr="002D48BA">
        <w:rPr>
          <w:rFonts w:asciiTheme="majorHAnsi" w:eastAsia="Calibri" w:hAnsiTheme="majorHAnsi" w:cstheme="majorHAnsi"/>
          <w:sz w:val="24"/>
          <w:szCs w:val="24"/>
        </w:rPr>
        <w:t>To what extent are chemical processes controlled by vertical mixing and entrainment between layers of differing stability relative to horizontal transport (</w:t>
      </w:r>
      <w:proofErr w:type="spellStart"/>
      <w:r w:rsidRPr="002D48BA">
        <w:rPr>
          <w:rFonts w:asciiTheme="majorHAnsi" w:eastAsia="Calibri" w:hAnsiTheme="majorHAnsi" w:cstheme="majorHAnsi"/>
          <w:sz w:val="24"/>
          <w:szCs w:val="24"/>
        </w:rPr>
        <w:t>interbasin</w:t>
      </w:r>
      <w:proofErr w:type="spellEnd"/>
      <w:r w:rsidRPr="002D48BA">
        <w:rPr>
          <w:rFonts w:asciiTheme="majorHAnsi" w:eastAsia="Calibri" w:hAnsiTheme="majorHAnsi" w:cstheme="majorHAnsi"/>
          <w:sz w:val="24"/>
          <w:szCs w:val="24"/>
        </w:rPr>
        <w:t xml:space="preserve"> and </w:t>
      </w:r>
      <w:proofErr w:type="spellStart"/>
      <w:r w:rsidRPr="002D48BA">
        <w:rPr>
          <w:rFonts w:asciiTheme="majorHAnsi" w:eastAsia="Calibri" w:hAnsiTheme="majorHAnsi" w:cstheme="majorHAnsi"/>
          <w:sz w:val="24"/>
          <w:szCs w:val="24"/>
        </w:rPr>
        <w:t>intrabasin</w:t>
      </w:r>
      <w:proofErr w:type="spellEnd"/>
      <w:r w:rsidRPr="002D48BA">
        <w:rPr>
          <w:rFonts w:asciiTheme="majorHAnsi" w:eastAsia="Calibri" w:hAnsiTheme="majorHAnsi" w:cstheme="majorHAnsi"/>
          <w:sz w:val="24"/>
          <w:szCs w:val="24"/>
        </w:rPr>
        <w:t>)?</w:t>
      </w:r>
    </w:p>
    <w:p w14:paraId="4E9D3F0F" w14:textId="77777777" w:rsidR="00B8616A" w:rsidRDefault="00B8616A" w:rsidP="00B8616A">
      <w:pPr>
        <w:pStyle w:val="ListParagraph"/>
        <w:numPr>
          <w:ilvl w:val="0"/>
          <w:numId w:val="30"/>
        </w:numPr>
        <w:spacing w:line="240" w:lineRule="auto"/>
        <w:rPr>
          <w:rFonts w:asciiTheme="majorHAnsi" w:eastAsia="Calibri" w:hAnsiTheme="majorHAnsi" w:cstheme="majorHAnsi"/>
          <w:sz w:val="24"/>
          <w:szCs w:val="24"/>
        </w:rPr>
      </w:pPr>
      <w:r w:rsidRPr="002D48BA">
        <w:rPr>
          <w:rFonts w:asciiTheme="majorHAnsi" w:eastAsia="Calibri" w:hAnsiTheme="majorHAnsi" w:cstheme="majorHAnsi"/>
          <w:sz w:val="24"/>
          <w:szCs w:val="24"/>
        </w:rPr>
        <w:t>How are chemical pathways affected by differences between thermodynamic and dynamical processes in the core of basins relative to those processes near their edges?</w:t>
      </w:r>
    </w:p>
    <w:p w14:paraId="01890F79" w14:textId="77777777" w:rsidR="00B8616A" w:rsidRDefault="00B8616A" w:rsidP="00B8616A">
      <w:pPr>
        <w:pStyle w:val="ListParagraph"/>
        <w:numPr>
          <w:ilvl w:val="0"/>
          <w:numId w:val="30"/>
        </w:numPr>
        <w:spacing w:line="240" w:lineRule="auto"/>
        <w:rPr>
          <w:rFonts w:asciiTheme="majorHAnsi" w:eastAsia="Calibri" w:hAnsiTheme="majorHAnsi" w:cstheme="majorHAnsi"/>
          <w:sz w:val="24"/>
          <w:szCs w:val="24"/>
        </w:rPr>
      </w:pPr>
      <w:r w:rsidRPr="002D48BA">
        <w:rPr>
          <w:rFonts w:asciiTheme="majorHAnsi" w:eastAsia="Calibri" w:hAnsiTheme="majorHAnsi" w:cstheme="majorHAnsi"/>
          <w:sz w:val="24"/>
          <w:szCs w:val="24"/>
        </w:rPr>
        <w:t>Do chemical processes affect the structure of the boundary layer, for example, through contributing to the formation of clouds or reducing solar insolation received at the surface?</w:t>
      </w:r>
    </w:p>
    <w:p w14:paraId="02235374" w14:textId="77777777" w:rsidR="00B8616A" w:rsidRDefault="00B8616A" w:rsidP="00B8616A">
      <w:pPr>
        <w:pStyle w:val="ListParagraph"/>
        <w:numPr>
          <w:ilvl w:val="0"/>
          <w:numId w:val="30"/>
        </w:numPr>
        <w:spacing w:line="240" w:lineRule="auto"/>
        <w:rPr>
          <w:rFonts w:asciiTheme="majorHAnsi" w:eastAsia="Calibri" w:hAnsiTheme="majorHAnsi" w:cstheme="majorHAnsi"/>
          <w:sz w:val="24"/>
          <w:szCs w:val="24"/>
        </w:rPr>
      </w:pPr>
      <w:r w:rsidRPr="002D48BA">
        <w:rPr>
          <w:rFonts w:asciiTheme="majorHAnsi" w:eastAsia="Calibri" w:hAnsiTheme="majorHAnsi" w:cstheme="majorHAnsi"/>
          <w:sz w:val="24"/>
          <w:szCs w:val="24"/>
        </w:rPr>
        <w:t>How do variations in the fluxes of heat, moisture, and momentum arising from heterogeneous surfaces within and between basins (e.g., rural or urban; vegetated, snow or water covered) lead to variations in the production and destruction of pollutants?</w:t>
      </w:r>
    </w:p>
    <w:p w14:paraId="204528FD" w14:textId="77777777" w:rsidR="00B8616A" w:rsidRDefault="00B8616A" w:rsidP="00B8616A">
      <w:pPr>
        <w:pStyle w:val="ListParagraph"/>
        <w:numPr>
          <w:ilvl w:val="0"/>
          <w:numId w:val="30"/>
        </w:numPr>
        <w:spacing w:line="240" w:lineRule="auto"/>
        <w:rPr>
          <w:rFonts w:asciiTheme="majorHAnsi" w:eastAsia="Calibri" w:hAnsiTheme="majorHAnsi" w:cstheme="majorHAnsi"/>
          <w:sz w:val="24"/>
          <w:szCs w:val="24"/>
        </w:rPr>
      </w:pPr>
      <w:r w:rsidRPr="002D48BA">
        <w:rPr>
          <w:rFonts w:asciiTheme="majorHAnsi" w:eastAsia="Calibri" w:hAnsiTheme="majorHAnsi" w:cstheme="majorHAnsi"/>
          <w:sz w:val="24"/>
          <w:szCs w:val="24"/>
        </w:rPr>
        <w:t>What are the appropriate modeling approaches to use within wintertime basins and how may that differ as a function of factors such as basin dimensions, surface characteristics, exposure to differing mesoscale and synoptic conditions, etc.?</w:t>
      </w:r>
    </w:p>
    <w:p w14:paraId="18423875" w14:textId="77777777" w:rsidR="00B8616A" w:rsidRPr="002D48BA" w:rsidRDefault="00B8616A" w:rsidP="00B8616A">
      <w:pPr>
        <w:pStyle w:val="ListParagraph"/>
        <w:numPr>
          <w:ilvl w:val="0"/>
          <w:numId w:val="30"/>
        </w:numPr>
        <w:spacing w:line="240" w:lineRule="auto"/>
        <w:rPr>
          <w:rFonts w:asciiTheme="majorHAnsi" w:eastAsia="Calibri" w:hAnsiTheme="majorHAnsi" w:cstheme="majorHAnsi"/>
          <w:sz w:val="24"/>
          <w:szCs w:val="24"/>
        </w:rPr>
      </w:pPr>
      <w:r w:rsidRPr="002D48BA">
        <w:rPr>
          <w:rFonts w:asciiTheme="majorHAnsi" w:eastAsia="Calibri" w:hAnsiTheme="majorHAnsi" w:cstheme="majorHAnsi"/>
          <w:sz w:val="24"/>
          <w:szCs w:val="24"/>
        </w:rPr>
        <w:t>What meteorological observations are required to help validate photochemical models?</w:t>
      </w:r>
    </w:p>
    <w:p w14:paraId="3F7C90B8" w14:textId="2DE400C2" w:rsidR="00B8616A" w:rsidRDefault="00B8616A" w:rsidP="00B8616A">
      <w:pPr>
        <w:spacing w:line="240" w:lineRule="auto"/>
        <w:rPr>
          <w:rFonts w:asciiTheme="majorHAnsi" w:eastAsia="Calibri" w:hAnsiTheme="majorHAnsi" w:cstheme="majorHAnsi"/>
          <w:sz w:val="24"/>
          <w:szCs w:val="24"/>
        </w:rPr>
      </w:pPr>
    </w:p>
    <w:p w14:paraId="1EFDE041" w14:textId="6422B718" w:rsidR="00B8616A" w:rsidRDefault="00B8616A" w:rsidP="006E56BA">
      <w:pPr>
        <w:spacing w:line="240" w:lineRule="auto"/>
        <w:ind w:firstLine="360"/>
        <w:rPr>
          <w:rFonts w:asciiTheme="majorHAnsi" w:hAnsiTheme="majorHAnsi" w:cstheme="majorHAnsi"/>
          <w:sz w:val="24"/>
          <w:szCs w:val="24"/>
        </w:rPr>
      </w:pPr>
      <w:r>
        <w:rPr>
          <w:rFonts w:asciiTheme="majorHAnsi" w:hAnsiTheme="majorHAnsi" w:cstheme="majorHAnsi"/>
          <w:sz w:val="24"/>
          <w:szCs w:val="24"/>
        </w:rPr>
        <w:t xml:space="preserve">Based on feedback obtained during the Workshop, Table 1 summarizes examples of </w:t>
      </w:r>
      <w:r w:rsidR="009D6D27">
        <w:rPr>
          <w:rFonts w:asciiTheme="majorHAnsi" w:hAnsiTheme="majorHAnsi" w:cstheme="majorHAnsi"/>
          <w:sz w:val="24"/>
          <w:szCs w:val="24"/>
        </w:rPr>
        <w:t xml:space="preserve">linkages between </w:t>
      </w:r>
      <w:r>
        <w:rPr>
          <w:rFonts w:asciiTheme="majorHAnsi" w:hAnsiTheme="majorHAnsi" w:cstheme="majorHAnsi"/>
          <w:sz w:val="24"/>
          <w:szCs w:val="24"/>
        </w:rPr>
        <w:t>meteorological</w:t>
      </w:r>
      <w:r w:rsidR="009D6D27">
        <w:rPr>
          <w:rFonts w:asciiTheme="majorHAnsi" w:hAnsiTheme="majorHAnsi" w:cstheme="majorHAnsi"/>
          <w:sz w:val="24"/>
          <w:szCs w:val="24"/>
        </w:rPr>
        <w:t xml:space="preserve"> and </w:t>
      </w:r>
      <w:r>
        <w:rPr>
          <w:rFonts w:asciiTheme="majorHAnsi" w:hAnsiTheme="majorHAnsi" w:cstheme="majorHAnsi"/>
          <w:sz w:val="24"/>
          <w:szCs w:val="24"/>
        </w:rPr>
        <w:t>chemi</w:t>
      </w:r>
      <w:r w:rsidR="009D6D27">
        <w:rPr>
          <w:rFonts w:asciiTheme="majorHAnsi" w:hAnsiTheme="majorHAnsi" w:cstheme="majorHAnsi"/>
          <w:sz w:val="24"/>
          <w:szCs w:val="24"/>
        </w:rPr>
        <w:t>cal</w:t>
      </w:r>
      <w:r>
        <w:rPr>
          <w:rFonts w:asciiTheme="majorHAnsi" w:hAnsiTheme="majorHAnsi" w:cstheme="majorHAnsi"/>
          <w:sz w:val="24"/>
          <w:szCs w:val="24"/>
        </w:rPr>
        <w:t xml:space="preserve"> processes that are not well understood. </w:t>
      </w:r>
      <w:r w:rsidR="000A5C10">
        <w:rPr>
          <w:rFonts w:asciiTheme="majorHAnsi" w:hAnsiTheme="majorHAnsi" w:cstheme="majorHAnsi"/>
          <w:sz w:val="24"/>
          <w:szCs w:val="24"/>
        </w:rPr>
        <w:t xml:space="preserve">Further refinement and discussion led to the four critical </w:t>
      </w:r>
      <w:r w:rsidR="00D9069C">
        <w:rPr>
          <w:rFonts w:asciiTheme="majorHAnsi" w:hAnsiTheme="majorHAnsi" w:cstheme="majorHAnsi"/>
          <w:sz w:val="24"/>
          <w:szCs w:val="24"/>
        </w:rPr>
        <w:t>topics described in the following subsections that are</w:t>
      </w:r>
      <w:r w:rsidR="009D6D27">
        <w:rPr>
          <w:rFonts w:asciiTheme="majorHAnsi" w:hAnsiTheme="majorHAnsi" w:cstheme="majorHAnsi"/>
          <w:sz w:val="24"/>
          <w:szCs w:val="24"/>
        </w:rPr>
        <w:t xml:space="preserve"> </w:t>
      </w:r>
      <w:r w:rsidR="00D9069C">
        <w:rPr>
          <w:rFonts w:asciiTheme="majorHAnsi" w:hAnsiTheme="majorHAnsi" w:cstheme="majorHAnsi"/>
          <w:sz w:val="24"/>
          <w:szCs w:val="24"/>
        </w:rPr>
        <w:t>recommended to be examined as part of the AQUARIUS program</w:t>
      </w:r>
      <w:r w:rsidR="000A5C10">
        <w:rPr>
          <w:rFonts w:asciiTheme="majorHAnsi" w:hAnsiTheme="majorHAnsi" w:cstheme="majorHAnsi"/>
          <w:sz w:val="24"/>
          <w:szCs w:val="24"/>
        </w:rPr>
        <w:t xml:space="preserve">. </w:t>
      </w:r>
      <w:r w:rsidR="000A5C10">
        <w:rPr>
          <w:rFonts w:asciiTheme="majorHAnsi" w:eastAsia="Calibri" w:hAnsiTheme="majorHAnsi" w:cstheme="majorHAnsi"/>
          <w:sz w:val="24"/>
          <w:szCs w:val="24"/>
        </w:rPr>
        <w:t xml:space="preserve">No prior field campaign has provided the breadth and depth of contemporaneous observations at the surface and aloft necessary to analyze the meteorological-chemical linkages outlined in Table 1 nor serve as input to or validation for atmosphere-chemistry models. </w:t>
      </w:r>
      <w:r w:rsidR="000A5C10">
        <w:rPr>
          <w:rFonts w:asciiTheme="majorHAnsi" w:hAnsiTheme="majorHAnsi" w:cstheme="majorHAnsi"/>
          <w:sz w:val="24"/>
          <w:szCs w:val="24"/>
        </w:rPr>
        <w:t xml:space="preserve">Establishing an experimental design to provide those </w:t>
      </w:r>
      <w:r w:rsidR="000A5C10" w:rsidRPr="004006A2">
        <w:rPr>
          <w:rFonts w:asciiTheme="majorHAnsi" w:hAnsiTheme="majorHAnsi" w:cstheme="majorHAnsi"/>
          <w:sz w:val="24"/>
          <w:szCs w:val="24"/>
        </w:rPr>
        <w:t>meteorolog</w:t>
      </w:r>
      <w:r w:rsidR="000A5C10">
        <w:rPr>
          <w:rFonts w:asciiTheme="majorHAnsi" w:hAnsiTheme="majorHAnsi" w:cstheme="majorHAnsi"/>
          <w:sz w:val="24"/>
          <w:szCs w:val="24"/>
        </w:rPr>
        <w:t>ical</w:t>
      </w:r>
      <w:r w:rsidR="000A5C10" w:rsidRPr="004006A2">
        <w:rPr>
          <w:rFonts w:asciiTheme="majorHAnsi" w:hAnsiTheme="majorHAnsi" w:cstheme="majorHAnsi"/>
          <w:sz w:val="24"/>
          <w:szCs w:val="24"/>
        </w:rPr>
        <w:t xml:space="preserve"> and </w:t>
      </w:r>
      <w:r w:rsidR="000A5C10">
        <w:rPr>
          <w:rFonts w:asciiTheme="majorHAnsi" w:hAnsiTheme="majorHAnsi" w:cstheme="majorHAnsi"/>
          <w:sz w:val="24"/>
          <w:szCs w:val="24"/>
        </w:rPr>
        <w:t xml:space="preserve">air </w:t>
      </w:r>
      <w:r w:rsidR="000A5C10" w:rsidRPr="004006A2">
        <w:rPr>
          <w:rFonts w:asciiTheme="majorHAnsi" w:hAnsiTheme="majorHAnsi" w:cstheme="majorHAnsi"/>
          <w:sz w:val="24"/>
          <w:szCs w:val="24"/>
        </w:rPr>
        <w:t xml:space="preserve">chemistry </w:t>
      </w:r>
      <w:r w:rsidR="000A5C10">
        <w:rPr>
          <w:rFonts w:asciiTheme="majorHAnsi" w:hAnsiTheme="majorHAnsi" w:cstheme="majorHAnsi"/>
          <w:sz w:val="24"/>
          <w:szCs w:val="24"/>
        </w:rPr>
        <w:t>observations and requisite modeling studies to address these topics are described in Sections 2 and 3.</w:t>
      </w:r>
    </w:p>
    <w:p w14:paraId="064625F6" w14:textId="77777777" w:rsidR="00B8616A" w:rsidRDefault="00B8616A" w:rsidP="00B8616A">
      <w:pPr>
        <w:spacing w:line="240" w:lineRule="auto"/>
        <w:rPr>
          <w:rFonts w:asciiTheme="majorHAnsi" w:eastAsia="Calibri" w:hAnsiTheme="majorHAnsi" w:cstheme="majorHAnsi"/>
          <w:sz w:val="24"/>
          <w:szCs w:val="24"/>
        </w:rPr>
      </w:pPr>
    </w:p>
    <w:p w14:paraId="0A4DE79E" w14:textId="5C250CA1" w:rsidR="00665ADF" w:rsidRDefault="00FB0A7C" w:rsidP="00665ADF">
      <w:pPr>
        <w:spacing w:line="240" w:lineRule="auto"/>
        <w:rPr>
          <w:rFonts w:asciiTheme="majorHAnsi" w:eastAsia="Calibri" w:hAnsiTheme="majorHAnsi" w:cstheme="majorHAnsi"/>
          <w:i/>
          <w:color w:val="FF0000"/>
          <w:sz w:val="24"/>
          <w:szCs w:val="24"/>
        </w:rPr>
      </w:pPr>
      <w:r>
        <w:rPr>
          <w:rFonts w:asciiTheme="majorHAnsi" w:eastAsia="Calibri" w:hAnsiTheme="majorHAnsi" w:cstheme="majorHAnsi"/>
          <w:b/>
          <w:sz w:val="24"/>
          <w:szCs w:val="24"/>
        </w:rPr>
        <w:t xml:space="preserve">Table 1. </w:t>
      </w:r>
      <w:r w:rsidR="00B8616A">
        <w:rPr>
          <w:rFonts w:asciiTheme="majorHAnsi" w:eastAsia="Calibri" w:hAnsiTheme="majorHAnsi" w:cstheme="majorHAnsi"/>
          <w:sz w:val="24"/>
          <w:szCs w:val="24"/>
        </w:rPr>
        <w:t>C</w:t>
      </w:r>
      <w:r w:rsidRPr="006E56BA">
        <w:rPr>
          <w:rFonts w:asciiTheme="majorHAnsi" w:eastAsia="Calibri" w:hAnsiTheme="majorHAnsi" w:cstheme="majorHAnsi"/>
          <w:bCs/>
          <w:sz w:val="24"/>
          <w:szCs w:val="24"/>
        </w:rPr>
        <w:t>oupled meteorological and chemical processes</w:t>
      </w:r>
      <w:r w:rsidRPr="009E4CB2">
        <w:rPr>
          <w:rFonts w:asciiTheme="majorHAnsi" w:eastAsia="Calibri" w:hAnsiTheme="majorHAnsi" w:cstheme="majorHAnsi"/>
          <w:sz w:val="24"/>
          <w:szCs w:val="24"/>
        </w:rPr>
        <w:t xml:space="preserve"> </w:t>
      </w:r>
      <w:r>
        <w:rPr>
          <w:rFonts w:asciiTheme="majorHAnsi" w:eastAsia="Calibri" w:hAnsiTheme="majorHAnsi" w:cstheme="majorHAnsi"/>
          <w:sz w:val="24"/>
          <w:szCs w:val="24"/>
        </w:rPr>
        <w:t>for which their impacts are incompletely understood</w:t>
      </w:r>
      <w:r w:rsidR="00D9069C">
        <w:rPr>
          <w:rFonts w:asciiTheme="majorHAnsi" w:eastAsia="Calibri" w:hAnsiTheme="majorHAnsi" w:cstheme="majorHAnsi"/>
          <w:sz w:val="24"/>
          <w:szCs w:val="24"/>
        </w:rPr>
        <w:t xml:space="preserve"> along with the subsection</w:t>
      </w:r>
      <w:r w:rsidR="00A452D0">
        <w:rPr>
          <w:rFonts w:asciiTheme="majorHAnsi" w:eastAsia="Calibri" w:hAnsiTheme="majorHAnsi" w:cstheme="majorHAnsi"/>
          <w:sz w:val="24"/>
          <w:szCs w:val="24"/>
        </w:rPr>
        <w:t xml:space="preserve">s </w:t>
      </w:r>
      <w:r w:rsidR="00D9069C">
        <w:rPr>
          <w:rFonts w:asciiTheme="majorHAnsi" w:eastAsia="Calibri" w:hAnsiTheme="majorHAnsi" w:cstheme="majorHAnsi"/>
          <w:sz w:val="24"/>
          <w:szCs w:val="24"/>
        </w:rPr>
        <w:t xml:space="preserve">that discuss these processes. </w:t>
      </w:r>
    </w:p>
    <w:tbl>
      <w:tblPr>
        <w:tblStyle w:val="TableGrid"/>
        <w:tblW w:w="9445" w:type="dxa"/>
        <w:tblLayout w:type="fixed"/>
        <w:tblLook w:val="04A0" w:firstRow="1" w:lastRow="0" w:firstColumn="1" w:lastColumn="0" w:noHBand="0" w:noVBand="1"/>
      </w:tblPr>
      <w:tblGrid>
        <w:gridCol w:w="1975"/>
        <w:gridCol w:w="2970"/>
        <w:gridCol w:w="4500"/>
      </w:tblGrid>
      <w:tr w:rsidR="00E1343F" w14:paraId="55F76C53" w14:textId="25EF9D3C" w:rsidTr="006E56BA">
        <w:tc>
          <w:tcPr>
            <w:tcW w:w="1975" w:type="dxa"/>
          </w:tcPr>
          <w:p w14:paraId="3BF33C66" w14:textId="1462641E" w:rsidR="00E1343F" w:rsidRDefault="00E1343F" w:rsidP="006E56BA">
            <w:pPr>
              <w:jc w:val="center"/>
              <w:rPr>
                <w:rFonts w:asciiTheme="majorHAnsi" w:eastAsia="Calibri" w:hAnsiTheme="majorHAnsi" w:cstheme="majorHAnsi"/>
                <w:b/>
                <w:sz w:val="24"/>
                <w:szCs w:val="24"/>
              </w:rPr>
            </w:pPr>
            <w:r>
              <w:rPr>
                <w:rFonts w:asciiTheme="majorHAnsi" w:eastAsia="Calibri" w:hAnsiTheme="majorHAnsi" w:cstheme="majorHAnsi"/>
                <w:b/>
                <w:sz w:val="24"/>
                <w:szCs w:val="24"/>
              </w:rPr>
              <w:t>Meteorology</w:t>
            </w:r>
          </w:p>
        </w:tc>
        <w:tc>
          <w:tcPr>
            <w:tcW w:w="2970" w:type="dxa"/>
          </w:tcPr>
          <w:p w14:paraId="7D60F14A" w14:textId="05A0308E" w:rsidR="00E1343F" w:rsidRDefault="00E1343F" w:rsidP="006E56BA">
            <w:pPr>
              <w:jc w:val="center"/>
              <w:rPr>
                <w:rFonts w:asciiTheme="majorHAnsi" w:eastAsia="Calibri" w:hAnsiTheme="majorHAnsi" w:cstheme="majorHAnsi"/>
                <w:b/>
                <w:sz w:val="24"/>
                <w:szCs w:val="24"/>
              </w:rPr>
            </w:pPr>
            <w:r>
              <w:rPr>
                <w:rFonts w:asciiTheme="majorHAnsi" w:eastAsia="Calibri" w:hAnsiTheme="majorHAnsi" w:cstheme="majorHAnsi"/>
                <w:b/>
                <w:sz w:val="24"/>
                <w:szCs w:val="24"/>
              </w:rPr>
              <w:t>Chemistry</w:t>
            </w:r>
          </w:p>
        </w:tc>
        <w:tc>
          <w:tcPr>
            <w:tcW w:w="4500" w:type="dxa"/>
          </w:tcPr>
          <w:p w14:paraId="0B1594BA" w14:textId="6D73612B" w:rsidR="00E1343F" w:rsidRDefault="00E1343F" w:rsidP="006E56BA">
            <w:pPr>
              <w:jc w:val="center"/>
              <w:rPr>
                <w:rFonts w:asciiTheme="majorHAnsi" w:eastAsia="Calibri" w:hAnsiTheme="majorHAnsi" w:cstheme="majorHAnsi"/>
                <w:b/>
                <w:sz w:val="24"/>
                <w:szCs w:val="24"/>
              </w:rPr>
            </w:pPr>
            <w:r>
              <w:rPr>
                <w:rFonts w:asciiTheme="majorHAnsi" w:eastAsia="Calibri" w:hAnsiTheme="majorHAnsi" w:cstheme="majorHAnsi"/>
                <w:b/>
                <w:sz w:val="24"/>
                <w:szCs w:val="24"/>
              </w:rPr>
              <w:t>Impacts</w:t>
            </w:r>
          </w:p>
        </w:tc>
      </w:tr>
      <w:tr w:rsidR="00E1343F" w14:paraId="11CAA6EF" w14:textId="01185544" w:rsidTr="006E56BA">
        <w:tc>
          <w:tcPr>
            <w:tcW w:w="1975" w:type="dxa"/>
          </w:tcPr>
          <w:p w14:paraId="165AAD95" w14:textId="253EC881" w:rsidR="00E1343F" w:rsidRPr="00F02A96" w:rsidRDefault="00E1343F" w:rsidP="00F02A96">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Effects of land use, soil moisture, surface state</w:t>
            </w:r>
          </w:p>
        </w:tc>
        <w:tc>
          <w:tcPr>
            <w:tcW w:w="2970" w:type="dxa"/>
          </w:tcPr>
          <w:p w14:paraId="2FC1FDD4" w14:textId="3F73C673" w:rsidR="00E1343F" w:rsidRPr="00AD16A7" w:rsidRDefault="00E1343F" w:rsidP="00F02A96">
            <w:pPr>
              <w:pStyle w:val="ListParagraph"/>
              <w:numPr>
                <w:ilvl w:val="0"/>
                <w:numId w:val="24"/>
              </w:numPr>
              <w:ind w:left="144" w:hanging="144"/>
              <w:rPr>
                <w:rFonts w:asciiTheme="majorHAnsi" w:eastAsia="Calibri" w:hAnsiTheme="majorHAnsi" w:cstheme="majorHAnsi"/>
                <w:sz w:val="24"/>
                <w:szCs w:val="24"/>
              </w:rPr>
            </w:pPr>
            <w:r w:rsidRPr="002D48BA">
              <w:rPr>
                <w:rFonts w:asciiTheme="majorHAnsi" w:eastAsia="Calibri" w:hAnsiTheme="majorHAnsi" w:cstheme="majorHAnsi"/>
                <w:sz w:val="24"/>
                <w:szCs w:val="24"/>
              </w:rPr>
              <w:t>Photochemical chemistry</w:t>
            </w:r>
          </w:p>
        </w:tc>
        <w:tc>
          <w:tcPr>
            <w:tcW w:w="4500" w:type="dxa"/>
          </w:tcPr>
          <w:p w14:paraId="149DD94A" w14:textId="77777777" w:rsidR="00E1343F" w:rsidRPr="006E56BA" w:rsidRDefault="00E1343F" w:rsidP="00F02A96">
            <w:pPr>
              <w:pStyle w:val="ListParagraph"/>
              <w:numPr>
                <w:ilvl w:val="0"/>
                <w:numId w:val="24"/>
              </w:numPr>
              <w:ind w:left="144" w:hanging="144"/>
              <w:rPr>
                <w:rFonts w:asciiTheme="majorHAnsi" w:eastAsia="Calibri" w:hAnsiTheme="majorHAnsi" w:cstheme="majorHAnsi"/>
                <w:sz w:val="24"/>
                <w:szCs w:val="24"/>
              </w:rPr>
            </w:pPr>
            <w:r>
              <w:rPr>
                <w:rFonts w:asciiTheme="majorHAnsi" w:hAnsiTheme="majorHAnsi" w:cstheme="majorHAnsi"/>
                <w:sz w:val="24"/>
                <w:szCs w:val="24"/>
              </w:rPr>
              <w:t>Modifies surface albedo, latent and sensible heat fluxes, radiative budget</w:t>
            </w:r>
          </w:p>
          <w:p w14:paraId="4033798B" w14:textId="532DE6B3" w:rsidR="00E1343F" w:rsidRDefault="00E1343F" w:rsidP="00F02A96">
            <w:pPr>
              <w:pStyle w:val="ListParagraph"/>
              <w:numPr>
                <w:ilvl w:val="0"/>
                <w:numId w:val="24"/>
              </w:numPr>
              <w:ind w:left="144" w:hanging="144"/>
              <w:rPr>
                <w:rFonts w:asciiTheme="majorHAnsi" w:eastAsia="Calibri" w:hAnsiTheme="majorHAnsi" w:cstheme="majorHAnsi"/>
                <w:sz w:val="24"/>
                <w:szCs w:val="24"/>
              </w:rPr>
            </w:pPr>
            <w:r>
              <w:rPr>
                <w:rFonts w:asciiTheme="majorHAnsi" w:hAnsiTheme="majorHAnsi" w:cstheme="majorHAnsi"/>
                <w:sz w:val="24"/>
                <w:szCs w:val="24"/>
              </w:rPr>
              <w:t>Photochemical production</w:t>
            </w:r>
          </w:p>
        </w:tc>
      </w:tr>
      <w:tr w:rsidR="00E1343F" w14:paraId="3484CBE2" w14:textId="13A5A394" w:rsidTr="006E56BA">
        <w:tc>
          <w:tcPr>
            <w:tcW w:w="1975" w:type="dxa"/>
          </w:tcPr>
          <w:p w14:paraId="614F2AB3" w14:textId="66F3F6EF" w:rsidR="00E1343F" w:rsidRDefault="00E1343F" w:rsidP="002038CB">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PCAP depth and volume</w:t>
            </w:r>
          </w:p>
        </w:tc>
        <w:tc>
          <w:tcPr>
            <w:tcW w:w="2970" w:type="dxa"/>
          </w:tcPr>
          <w:p w14:paraId="35260C8A" w14:textId="76A7B57C" w:rsidR="00E1343F" w:rsidRPr="002D48BA" w:rsidRDefault="00E1343F" w:rsidP="002038CB">
            <w:pPr>
              <w:pStyle w:val="ListParagraph"/>
              <w:numPr>
                <w:ilvl w:val="0"/>
                <w:numId w:val="24"/>
              </w:numPr>
              <w:ind w:left="144" w:hanging="144"/>
              <w:rPr>
                <w:rFonts w:asciiTheme="majorHAnsi" w:eastAsia="Calibri" w:hAnsiTheme="majorHAnsi" w:cstheme="majorHAnsi"/>
                <w:sz w:val="24"/>
                <w:szCs w:val="24"/>
              </w:rPr>
            </w:pPr>
            <w:r w:rsidRPr="002038CB">
              <w:rPr>
                <w:rFonts w:asciiTheme="majorHAnsi" w:eastAsia="Calibri" w:hAnsiTheme="majorHAnsi" w:cstheme="majorHAnsi"/>
                <w:sz w:val="24"/>
                <w:szCs w:val="24"/>
              </w:rPr>
              <w:t xml:space="preserve">Concentration </w:t>
            </w:r>
            <w:r>
              <w:rPr>
                <w:rFonts w:asciiTheme="majorHAnsi" w:eastAsia="Calibri" w:hAnsiTheme="majorHAnsi" w:cstheme="majorHAnsi"/>
                <w:sz w:val="24"/>
                <w:szCs w:val="24"/>
              </w:rPr>
              <w:t xml:space="preserve">and </w:t>
            </w:r>
            <w:r w:rsidRPr="002038CB">
              <w:rPr>
                <w:rFonts w:asciiTheme="majorHAnsi" w:eastAsia="Calibri" w:hAnsiTheme="majorHAnsi" w:cstheme="majorHAnsi"/>
                <w:sz w:val="24"/>
                <w:szCs w:val="24"/>
              </w:rPr>
              <w:t>photochemical gradients</w:t>
            </w:r>
          </w:p>
        </w:tc>
        <w:tc>
          <w:tcPr>
            <w:tcW w:w="4500" w:type="dxa"/>
          </w:tcPr>
          <w:p w14:paraId="0FBBD91C" w14:textId="57614DF2" w:rsidR="00E1343F" w:rsidRDefault="00E1343F" w:rsidP="002038CB">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F</w:t>
            </w:r>
            <w:r w:rsidRPr="002D48BA">
              <w:rPr>
                <w:rFonts w:asciiTheme="majorHAnsi" w:hAnsiTheme="majorHAnsi" w:cstheme="majorHAnsi"/>
                <w:sz w:val="24"/>
                <w:szCs w:val="24"/>
              </w:rPr>
              <w:t>eedback</w:t>
            </w:r>
            <w:r>
              <w:rPr>
                <w:rFonts w:asciiTheme="majorHAnsi" w:hAnsiTheme="majorHAnsi" w:cstheme="majorHAnsi"/>
                <w:sz w:val="24"/>
                <w:szCs w:val="24"/>
              </w:rPr>
              <w:t>s</w:t>
            </w:r>
            <w:r w:rsidRPr="002D48BA">
              <w:rPr>
                <w:rFonts w:asciiTheme="majorHAnsi" w:hAnsiTheme="majorHAnsi" w:cstheme="majorHAnsi"/>
                <w:sz w:val="24"/>
                <w:szCs w:val="24"/>
              </w:rPr>
              <w:t xml:space="preserve"> between PCAP lifetime</w:t>
            </w:r>
            <w:r>
              <w:rPr>
                <w:rFonts w:asciiTheme="majorHAnsi" w:hAnsiTheme="majorHAnsi" w:cstheme="majorHAnsi"/>
                <w:sz w:val="24"/>
                <w:szCs w:val="24"/>
              </w:rPr>
              <w:t xml:space="preserve"> and</w:t>
            </w:r>
            <w:r w:rsidRPr="002D48BA">
              <w:rPr>
                <w:rFonts w:asciiTheme="majorHAnsi" w:hAnsiTheme="majorHAnsi" w:cstheme="majorHAnsi"/>
                <w:sz w:val="24"/>
                <w:szCs w:val="24"/>
              </w:rPr>
              <w:t xml:space="preserve"> </w:t>
            </w:r>
            <w:r>
              <w:rPr>
                <w:rFonts w:asciiTheme="majorHAnsi" w:hAnsiTheme="majorHAnsi" w:cstheme="majorHAnsi"/>
                <w:sz w:val="24"/>
                <w:szCs w:val="24"/>
              </w:rPr>
              <w:t>lateral and vertical pollutant gradients</w:t>
            </w:r>
          </w:p>
        </w:tc>
      </w:tr>
      <w:tr w:rsidR="00E1343F" w14:paraId="75D5BFDC" w14:textId="77777777" w:rsidTr="006E56BA">
        <w:tc>
          <w:tcPr>
            <w:tcW w:w="1975" w:type="dxa"/>
          </w:tcPr>
          <w:p w14:paraId="4A5099C4" w14:textId="0D120BA8" w:rsidR="00E1343F" w:rsidRDefault="00E1343F" w:rsidP="00200AE4">
            <w:pPr>
              <w:pStyle w:val="ListParagraph"/>
              <w:numPr>
                <w:ilvl w:val="0"/>
                <w:numId w:val="24"/>
              </w:numPr>
              <w:ind w:left="144" w:hanging="144"/>
              <w:rPr>
                <w:rFonts w:asciiTheme="majorHAnsi" w:eastAsia="Calibri" w:hAnsiTheme="majorHAnsi" w:cstheme="majorHAnsi"/>
                <w:sz w:val="24"/>
                <w:szCs w:val="24"/>
              </w:rPr>
            </w:pPr>
            <w:r w:rsidRPr="0048230F">
              <w:rPr>
                <w:rFonts w:asciiTheme="majorHAnsi" w:eastAsia="Calibri" w:hAnsiTheme="majorHAnsi" w:cstheme="majorHAnsi"/>
                <w:sz w:val="24"/>
                <w:szCs w:val="24"/>
              </w:rPr>
              <w:t xml:space="preserve">Moisture and fog/clouds </w:t>
            </w:r>
          </w:p>
        </w:tc>
        <w:tc>
          <w:tcPr>
            <w:tcW w:w="2970" w:type="dxa"/>
          </w:tcPr>
          <w:p w14:paraId="1DE457D1" w14:textId="77777777" w:rsidR="00E1343F" w:rsidRPr="0048230F" w:rsidRDefault="00E1343F" w:rsidP="00200AE4">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 xml:space="preserve"> C</w:t>
            </w:r>
            <w:r w:rsidRPr="0048230F">
              <w:rPr>
                <w:rFonts w:asciiTheme="majorHAnsi" w:eastAsia="Calibri" w:hAnsiTheme="majorHAnsi" w:cstheme="majorHAnsi"/>
                <w:sz w:val="24"/>
                <w:szCs w:val="24"/>
              </w:rPr>
              <w:t>loud chemistry</w:t>
            </w:r>
            <w:r w:rsidRPr="00D302CF">
              <w:rPr>
                <w:rFonts w:asciiTheme="majorHAnsi" w:hAnsiTheme="majorHAnsi"/>
                <w:sz w:val="24"/>
              </w:rPr>
              <w:t xml:space="preserve"> versus </w:t>
            </w:r>
            <w:r w:rsidRPr="0048230F">
              <w:rPr>
                <w:rFonts w:asciiTheme="majorHAnsi" w:eastAsia="Calibri" w:hAnsiTheme="majorHAnsi" w:cstheme="majorHAnsi"/>
                <w:sz w:val="24"/>
                <w:szCs w:val="24"/>
              </w:rPr>
              <w:t>particle- and gas-</w:t>
            </w:r>
            <w:r w:rsidRPr="00D302CF">
              <w:rPr>
                <w:rFonts w:asciiTheme="majorHAnsi" w:hAnsiTheme="majorHAnsi"/>
                <w:sz w:val="24"/>
              </w:rPr>
              <w:t>phase chemistry</w:t>
            </w:r>
          </w:p>
          <w:p w14:paraId="5C09B707" w14:textId="77777777" w:rsidR="00E1343F" w:rsidRPr="0048230F" w:rsidRDefault="00E1343F" w:rsidP="00200AE4">
            <w:pPr>
              <w:pStyle w:val="ListParagraph"/>
              <w:numPr>
                <w:ilvl w:val="0"/>
                <w:numId w:val="24"/>
              </w:numPr>
              <w:ind w:left="144" w:hanging="144"/>
              <w:rPr>
                <w:rFonts w:asciiTheme="majorHAnsi" w:eastAsia="Calibri" w:hAnsiTheme="majorHAnsi" w:cstheme="majorHAnsi"/>
                <w:sz w:val="24"/>
                <w:szCs w:val="24"/>
              </w:rPr>
            </w:pPr>
            <w:r w:rsidRPr="0048230F">
              <w:rPr>
                <w:rFonts w:asciiTheme="majorHAnsi" w:eastAsia="Calibri" w:hAnsiTheme="majorHAnsi" w:cstheme="majorHAnsi"/>
                <w:sz w:val="24"/>
                <w:szCs w:val="24"/>
              </w:rPr>
              <w:t>Photolysis</w:t>
            </w:r>
          </w:p>
          <w:p w14:paraId="1127C474" w14:textId="7BBF7A08" w:rsidR="00E1343F" w:rsidRPr="002D48BA" w:rsidRDefault="00E1343F" w:rsidP="00200AE4">
            <w:pPr>
              <w:pStyle w:val="ListParagraph"/>
              <w:numPr>
                <w:ilvl w:val="0"/>
                <w:numId w:val="24"/>
              </w:numPr>
              <w:ind w:left="144" w:hanging="144"/>
              <w:rPr>
                <w:rFonts w:asciiTheme="majorHAnsi" w:eastAsia="Calibri" w:hAnsiTheme="majorHAnsi" w:cstheme="majorHAnsi"/>
                <w:sz w:val="24"/>
                <w:szCs w:val="24"/>
              </w:rPr>
            </w:pPr>
            <w:r w:rsidRPr="0048230F">
              <w:rPr>
                <w:rFonts w:asciiTheme="majorHAnsi" w:eastAsia="Calibri" w:hAnsiTheme="majorHAnsi" w:cstheme="majorHAnsi"/>
                <w:sz w:val="24"/>
                <w:szCs w:val="24"/>
              </w:rPr>
              <w:t>Gas-particle partitioning</w:t>
            </w:r>
          </w:p>
        </w:tc>
        <w:tc>
          <w:tcPr>
            <w:tcW w:w="4500" w:type="dxa"/>
          </w:tcPr>
          <w:p w14:paraId="7BB973B9" w14:textId="77777777" w:rsidR="00E1343F" w:rsidRDefault="00E1343F" w:rsidP="00200AE4">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Alters surface energy balance and turbulent production</w:t>
            </w:r>
          </w:p>
          <w:p w14:paraId="149972ED" w14:textId="0855E7C1" w:rsidR="00E1343F" w:rsidRDefault="00E1343F" w:rsidP="00200AE4">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 xml:space="preserve"> Enhances </w:t>
            </w:r>
            <w:r w:rsidRPr="0048230F">
              <w:rPr>
                <w:rFonts w:asciiTheme="majorHAnsi" w:eastAsia="Calibri" w:hAnsiTheme="majorHAnsi" w:cstheme="majorHAnsi"/>
                <w:sz w:val="24"/>
                <w:szCs w:val="24"/>
              </w:rPr>
              <w:t xml:space="preserve">the importance of aqueous and heterogenous chemical pathways </w:t>
            </w:r>
          </w:p>
          <w:p w14:paraId="5DDAA52B" w14:textId="77777777" w:rsidR="00E1343F" w:rsidRDefault="00E1343F" w:rsidP="00200AE4">
            <w:pPr>
              <w:pStyle w:val="ListParagraph"/>
              <w:numPr>
                <w:ilvl w:val="0"/>
                <w:numId w:val="24"/>
              </w:numPr>
              <w:ind w:left="144" w:hanging="144"/>
              <w:rPr>
                <w:rFonts w:asciiTheme="majorHAnsi" w:eastAsia="Calibri" w:hAnsiTheme="majorHAnsi" w:cstheme="majorHAnsi"/>
                <w:sz w:val="24"/>
                <w:szCs w:val="24"/>
              </w:rPr>
            </w:pPr>
            <w:r w:rsidRPr="0048230F">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High moisture content </w:t>
            </w:r>
            <w:r w:rsidRPr="0048230F">
              <w:rPr>
                <w:rFonts w:asciiTheme="majorHAnsi" w:eastAsia="Calibri" w:hAnsiTheme="majorHAnsi" w:cstheme="majorHAnsi"/>
                <w:sz w:val="24"/>
                <w:szCs w:val="24"/>
              </w:rPr>
              <w:t>promotes uptake of semi-volatile gases by particles</w:t>
            </w:r>
          </w:p>
          <w:p w14:paraId="3DA85E39" w14:textId="27FF4FDE" w:rsidR="00E1343F" w:rsidRDefault="00E1343F" w:rsidP="00200AE4">
            <w:pPr>
              <w:pStyle w:val="ListParagraph"/>
              <w:numPr>
                <w:ilvl w:val="0"/>
                <w:numId w:val="24"/>
              </w:numPr>
              <w:ind w:left="144" w:hanging="144"/>
              <w:rPr>
                <w:rFonts w:asciiTheme="majorHAnsi" w:eastAsia="Calibri" w:hAnsiTheme="majorHAnsi" w:cstheme="majorHAnsi"/>
                <w:sz w:val="24"/>
                <w:szCs w:val="24"/>
              </w:rPr>
            </w:pPr>
            <w:r w:rsidRPr="0048230F">
              <w:rPr>
                <w:rFonts w:asciiTheme="majorHAnsi" w:eastAsia="Calibri" w:hAnsiTheme="majorHAnsi" w:cstheme="majorHAnsi"/>
                <w:sz w:val="24"/>
                <w:szCs w:val="24"/>
              </w:rPr>
              <w:t xml:space="preserve"> </w:t>
            </w:r>
            <w:r>
              <w:rPr>
                <w:rFonts w:asciiTheme="majorHAnsi" w:eastAsia="Calibri" w:hAnsiTheme="majorHAnsi" w:cstheme="majorHAnsi"/>
                <w:sz w:val="24"/>
                <w:szCs w:val="24"/>
              </w:rPr>
              <w:t>R</w:t>
            </w:r>
            <w:r w:rsidRPr="0048230F">
              <w:rPr>
                <w:rFonts w:asciiTheme="majorHAnsi" w:eastAsia="Calibri" w:hAnsiTheme="majorHAnsi" w:cstheme="majorHAnsi"/>
                <w:sz w:val="24"/>
                <w:szCs w:val="24"/>
              </w:rPr>
              <w:t>educes actinic flux and photolysis reactions</w:t>
            </w:r>
          </w:p>
        </w:tc>
      </w:tr>
      <w:tr w:rsidR="00E1343F" w14:paraId="2EC5EB08" w14:textId="22FEF654" w:rsidTr="006E56BA">
        <w:tc>
          <w:tcPr>
            <w:tcW w:w="1975" w:type="dxa"/>
          </w:tcPr>
          <w:p w14:paraId="795D9A96" w14:textId="2C77C679" w:rsidR="00E1343F" w:rsidRPr="00FB0A7C" w:rsidRDefault="00E1343F" w:rsidP="00200AE4">
            <w:pPr>
              <w:pStyle w:val="ListParagraph"/>
              <w:numPr>
                <w:ilvl w:val="0"/>
                <w:numId w:val="24"/>
              </w:numPr>
              <w:ind w:left="144" w:hanging="144"/>
              <w:rPr>
                <w:rFonts w:asciiTheme="majorHAnsi" w:eastAsia="Calibri" w:hAnsiTheme="majorHAnsi" w:cstheme="majorHAnsi"/>
                <w:sz w:val="24"/>
                <w:szCs w:val="24"/>
              </w:rPr>
            </w:pPr>
            <w:r w:rsidRPr="002D48BA">
              <w:rPr>
                <w:rFonts w:asciiTheme="majorHAnsi" w:eastAsia="Calibri" w:hAnsiTheme="majorHAnsi" w:cstheme="majorHAnsi"/>
                <w:sz w:val="24"/>
                <w:szCs w:val="24"/>
              </w:rPr>
              <w:t>Vertical temperature</w:t>
            </w:r>
            <w:r>
              <w:rPr>
                <w:rFonts w:asciiTheme="majorHAnsi" w:eastAsia="Calibri" w:hAnsiTheme="majorHAnsi" w:cstheme="majorHAnsi"/>
                <w:sz w:val="24"/>
                <w:szCs w:val="24"/>
              </w:rPr>
              <w:t xml:space="preserve"> and moisture</w:t>
            </w:r>
            <w:r w:rsidRPr="002D48BA">
              <w:rPr>
                <w:rFonts w:asciiTheme="majorHAnsi" w:eastAsia="Calibri" w:hAnsiTheme="majorHAnsi" w:cstheme="majorHAnsi"/>
                <w:sz w:val="24"/>
                <w:szCs w:val="24"/>
              </w:rPr>
              <w:t xml:space="preserve"> structure  </w:t>
            </w:r>
          </w:p>
        </w:tc>
        <w:tc>
          <w:tcPr>
            <w:tcW w:w="2970" w:type="dxa"/>
          </w:tcPr>
          <w:p w14:paraId="170066DA" w14:textId="3759F474" w:rsidR="00E1343F" w:rsidRPr="00AD16A7" w:rsidRDefault="00E1343F" w:rsidP="00200AE4">
            <w:pPr>
              <w:pStyle w:val="ListParagraph"/>
              <w:numPr>
                <w:ilvl w:val="0"/>
                <w:numId w:val="24"/>
              </w:numPr>
              <w:ind w:left="144" w:hanging="144"/>
              <w:rPr>
                <w:rFonts w:asciiTheme="majorHAnsi" w:eastAsia="Calibri" w:hAnsiTheme="majorHAnsi" w:cstheme="majorHAnsi"/>
                <w:sz w:val="24"/>
                <w:szCs w:val="24"/>
              </w:rPr>
            </w:pPr>
            <w:r w:rsidRPr="002D48BA">
              <w:rPr>
                <w:rFonts w:asciiTheme="majorHAnsi" w:eastAsia="Calibri" w:hAnsiTheme="majorHAnsi" w:cstheme="majorHAnsi"/>
                <w:sz w:val="24"/>
                <w:szCs w:val="24"/>
              </w:rPr>
              <w:t xml:space="preserve">Vertical layering of </w:t>
            </w:r>
            <w:r>
              <w:rPr>
                <w:rFonts w:asciiTheme="majorHAnsi" w:eastAsia="Calibri" w:hAnsiTheme="majorHAnsi" w:cstheme="majorHAnsi"/>
                <w:sz w:val="24"/>
                <w:szCs w:val="24"/>
              </w:rPr>
              <w:t xml:space="preserve">precursors, primary and secondary </w:t>
            </w:r>
            <w:r w:rsidRPr="002D48BA">
              <w:rPr>
                <w:rFonts w:asciiTheme="majorHAnsi" w:eastAsia="Calibri" w:hAnsiTheme="majorHAnsi" w:cstheme="majorHAnsi"/>
                <w:sz w:val="24"/>
                <w:szCs w:val="24"/>
              </w:rPr>
              <w:t>pollutants</w:t>
            </w:r>
          </w:p>
        </w:tc>
        <w:tc>
          <w:tcPr>
            <w:tcW w:w="4500" w:type="dxa"/>
          </w:tcPr>
          <w:p w14:paraId="1BB9970E" w14:textId="1D9AED2C" w:rsidR="00E1343F" w:rsidRDefault="00E1343F" w:rsidP="00200AE4">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 xml:space="preserve">Affects vertical </w:t>
            </w:r>
            <w:r w:rsidRPr="002D48BA">
              <w:rPr>
                <w:rFonts w:asciiTheme="majorHAnsi" w:eastAsia="Calibri" w:hAnsiTheme="majorHAnsi" w:cstheme="majorHAnsi"/>
                <w:sz w:val="24"/>
                <w:szCs w:val="24"/>
              </w:rPr>
              <w:t>mixing</w:t>
            </w:r>
            <w:r>
              <w:rPr>
                <w:rFonts w:asciiTheme="majorHAnsi" w:eastAsia="Calibri" w:hAnsiTheme="majorHAnsi" w:cstheme="majorHAnsi"/>
                <w:sz w:val="24"/>
                <w:szCs w:val="24"/>
              </w:rPr>
              <w:t xml:space="preserve">, </w:t>
            </w:r>
            <w:r w:rsidRPr="002D48BA">
              <w:rPr>
                <w:rFonts w:asciiTheme="majorHAnsi" w:eastAsia="Calibri" w:hAnsiTheme="majorHAnsi" w:cstheme="majorHAnsi"/>
                <w:sz w:val="24"/>
                <w:szCs w:val="24"/>
              </w:rPr>
              <w:t>chemical aging and particle growth</w:t>
            </w:r>
          </w:p>
          <w:p w14:paraId="553A5051" w14:textId="77777777" w:rsidR="00E1343F" w:rsidRDefault="00E1343F" w:rsidP="00200AE4">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 xml:space="preserve">Leads to </w:t>
            </w:r>
            <w:r w:rsidRPr="002D48BA">
              <w:rPr>
                <w:rFonts w:asciiTheme="majorHAnsi" w:eastAsia="Calibri" w:hAnsiTheme="majorHAnsi" w:cstheme="majorHAnsi"/>
                <w:sz w:val="24"/>
                <w:szCs w:val="24"/>
              </w:rPr>
              <w:t>coupl</w:t>
            </w:r>
            <w:r>
              <w:rPr>
                <w:rFonts w:asciiTheme="majorHAnsi" w:eastAsia="Calibri" w:hAnsiTheme="majorHAnsi" w:cstheme="majorHAnsi"/>
                <w:sz w:val="24"/>
                <w:szCs w:val="24"/>
              </w:rPr>
              <w:t>ing/</w:t>
            </w:r>
            <w:r w:rsidRPr="002D48BA">
              <w:rPr>
                <w:rFonts w:asciiTheme="majorHAnsi" w:eastAsia="Calibri" w:hAnsiTheme="majorHAnsi" w:cstheme="majorHAnsi"/>
                <w:sz w:val="24"/>
                <w:szCs w:val="24"/>
              </w:rPr>
              <w:t>decoupl</w:t>
            </w:r>
            <w:r>
              <w:rPr>
                <w:rFonts w:asciiTheme="majorHAnsi" w:eastAsia="Calibri" w:hAnsiTheme="majorHAnsi" w:cstheme="majorHAnsi"/>
                <w:sz w:val="24"/>
                <w:szCs w:val="24"/>
              </w:rPr>
              <w:t>ing</w:t>
            </w:r>
            <w:r w:rsidRPr="002D48BA">
              <w:rPr>
                <w:rFonts w:asciiTheme="majorHAnsi" w:eastAsia="Calibri" w:hAnsiTheme="majorHAnsi" w:cstheme="majorHAnsi"/>
                <w:sz w:val="24"/>
                <w:szCs w:val="24"/>
              </w:rPr>
              <w:t xml:space="preserve"> from surface emissions </w:t>
            </w:r>
          </w:p>
          <w:p w14:paraId="05768481" w14:textId="23A84D03" w:rsidR="00E1343F" w:rsidRDefault="00E1343F" w:rsidP="00200AE4">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 xml:space="preserve">Complicates feedback of emission controls on pollution levels </w:t>
            </w:r>
          </w:p>
        </w:tc>
      </w:tr>
      <w:tr w:rsidR="00E1343F" w14:paraId="0A8E8D7E" w14:textId="77777777" w:rsidTr="006E56BA">
        <w:tc>
          <w:tcPr>
            <w:tcW w:w="1975" w:type="dxa"/>
          </w:tcPr>
          <w:p w14:paraId="35E27053" w14:textId="1BEB4D22" w:rsidR="00E1343F" w:rsidRDefault="00E1343F" w:rsidP="00E1343F">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Lateral e</w:t>
            </w:r>
            <w:r w:rsidRPr="002D48BA">
              <w:rPr>
                <w:rFonts w:asciiTheme="majorHAnsi" w:eastAsia="Calibri" w:hAnsiTheme="majorHAnsi" w:cstheme="majorHAnsi"/>
                <w:sz w:val="24"/>
                <w:szCs w:val="24"/>
              </w:rPr>
              <w:t xml:space="preserve">xchange and transport </w:t>
            </w:r>
          </w:p>
        </w:tc>
        <w:tc>
          <w:tcPr>
            <w:tcW w:w="2970" w:type="dxa"/>
          </w:tcPr>
          <w:p w14:paraId="4AFBE250" w14:textId="2CFAE4F9" w:rsidR="00E1343F" w:rsidRDefault="00E1343F" w:rsidP="00E1343F">
            <w:pPr>
              <w:pStyle w:val="ListParagraph"/>
              <w:numPr>
                <w:ilvl w:val="0"/>
                <w:numId w:val="24"/>
              </w:numPr>
              <w:ind w:left="144" w:hanging="144"/>
              <w:rPr>
                <w:rFonts w:asciiTheme="majorHAnsi" w:eastAsia="Calibri" w:hAnsiTheme="majorHAnsi" w:cstheme="majorHAnsi"/>
                <w:sz w:val="24"/>
                <w:szCs w:val="24"/>
              </w:rPr>
            </w:pPr>
            <w:r w:rsidRPr="002D48BA">
              <w:rPr>
                <w:rFonts w:asciiTheme="majorHAnsi" w:eastAsia="Calibri" w:hAnsiTheme="majorHAnsi" w:cstheme="majorHAnsi"/>
                <w:sz w:val="24"/>
                <w:szCs w:val="24"/>
              </w:rPr>
              <w:t>Oxidant, pollutant, and precursor transport and concentration</w:t>
            </w:r>
          </w:p>
        </w:tc>
        <w:tc>
          <w:tcPr>
            <w:tcW w:w="4500" w:type="dxa"/>
          </w:tcPr>
          <w:p w14:paraId="3C25FFD0" w14:textId="302EF335" w:rsidR="00E1343F" w:rsidRDefault="00E1343F" w:rsidP="00E1343F">
            <w:pPr>
              <w:pStyle w:val="ListParagraph"/>
              <w:numPr>
                <w:ilvl w:val="0"/>
                <w:numId w:val="24"/>
              </w:numPr>
              <w:ind w:left="144" w:hanging="144"/>
              <w:rPr>
                <w:rFonts w:asciiTheme="majorHAnsi" w:hAnsiTheme="majorHAnsi" w:cstheme="majorHAnsi"/>
                <w:sz w:val="24"/>
                <w:szCs w:val="24"/>
              </w:rPr>
            </w:pPr>
            <w:r>
              <w:rPr>
                <w:rFonts w:asciiTheme="majorHAnsi" w:eastAsia="Calibri" w:hAnsiTheme="majorHAnsi" w:cstheme="majorHAnsi"/>
                <w:sz w:val="24"/>
                <w:szCs w:val="24"/>
              </w:rPr>
              <w:t>Pollutant</w:t>
            </w:r>
            <w:r w:rsidRPr="002D48BA">
              <w:rPr>
                <w:rFonts w:asciiTheme="majorHAnsi" w:eastAsia="Calibri" w:hAnsiTheme="majorHAnsi" w:cstheme="majorHAnsi"/>
                <w:sz w:val="24"/>
                <w:szCs w:val="24"/>
              </w:rPr>
              <w:t>, precursor, and oxidant</w:t>
            </w:r>
            <w:r>
              <w:rPr>
                <w:rFonts w:asciiTheme="majorHAnsi" w:eastAsia="Calibri" w:hAnsiTheme="majorHAnsi" w:cstheme="majorHAnsi"/>
                <w:sz w:val="24"/>
                <w:szCs w:val="24"/>
              </w:rPr>
              <w:t xml:space="preserve"> concentrations vary spatially due to b</w:t>
            </w:r>
            <w:r w:rsidRPr="002D48BA">
              <w:rPr>
                <w:rFonts w:asciiTheme="majorHAnsi" w:eastAsia="Calibri" w:hAnsiTheme="majorHAnsi" w:cstheme="majorHAnsi"/>
                <w:sz w:val="24"/>
                <w:szCs w:val="24"/>
              </w:rPr>
              <w:t xml:space="preserve">oundary-layer </w:t>
            </w:r>
            <w:r>
              <w:rPr>
                <w:rFonts w:asciiTheme="majorHAnsi" w:eastAsia="Calibri" w:hAnsiTheme="majorHAnsi" w:cstheme="majorHAnsi"/>
                <w:sz w:val="24"/>
                <w:szCs w:val="24"/>
              </w:rPr>
              <w:t xml:space="preserve">transport, </w:t>
            </w:r>
            <w:r w:rsidRPr="002D48BA">
              <w:rPr>
                <w:rFonts w:asciiTheme="majorHAnsi" w:eastAsia="Calibri" w:hAnsiTheme="majorHAnsi" w:cstheme="majorHAnsi"/>
                <w:sz w:val="24"/>
                <w:szCs w:val="24"/>
              </w:rPr>
              <w:t>mixing and terrain-driven</w:t>
            </w:r>
            <w:r>
              <w:rPr>
                <w:rFonts w:asciiTheme="majorHAnsi" w:eastAsia="Calibri" w:hAnsiTheme="majorHAnsi" w:cstheme="majorHAnsi"/>
                <w:sz w:val="24"/>
                <w:szCs w:val="24"/>
              </w:rPr>
              <w:t xml:space="preserve"> flows</w:t>
            </w:r>
          </w:p>
        </w:tc>
      </w:tr>
      <w:tr w:rsidR="00E1343F" w14:paraId="6BC4EDD9" w14:textId="761F2BC3" w:rsidTr="006E56BA">
        <w:tc>
          <w:tcPr>
            <w:tcW w:w="1975" w:type="dxa"/>
          </w:tcPr>
          <w:p w14:paraId="22619A46" w14:textId="31555D3C" w:rsidR="00E1343F" w:rsidRPr="00FB0A7C" w:rsidRDefault="00E1343F" w:rsidP="00E1343F">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 xml:space="preserve">Temporal variations in </w:t>
            </w:r>
            <w:r w:rsidRPr="002D48BA">
              <w:rPr>
                <w:rFonts w:asciiTheme="majorHAnsi" w:eastAsia="Calibri" w:hAnsiTheme="majorHAnsi" w:cstheme="majorHAnsi"/>
                <w:sz w:val="24"/>
                <w:szCs w:val="24"/>
              </w:rPr>
              <w:t xml:space="preserve">meteorological </w:t>
            </w:r>
            <w:r>
              <w:rPr>
                <w:rFonts w:asciiTheme="majorHAnsi" w:eastAsia="Calibri" w:hAnsiTheme="majorHAnsi" w:cstheme="majorHAnsi"/>
                <w:sz w:val="24"/>
                <w:szCs w:val="24"/>
              </w:rPr>
              <w:t>conditions</w:t>
            </w:r>
            <w:r w:rsidRPr="002D48BA">
              <w:rPr>
                <w:rFonts w:asciiTheme="majorHAnsi" w:eastAsia="Calibri" w:hAnsiTheme="majorHAnsi" w:cstheme="majorHAnsi"/>
                <w:sz w:val="24"/>
                <w:szCs w:val="24"/>
              </w:rPr>
              <w:t xml:space="preserve"> </w:t>
            </w:r>
          </w:p>
        </w:tc>
        <w:tc>
          <w:tcPr>
            <w:tcW w:w="2970" w:type="dxa"/>
          </w:tcPr>
          <w:p w14:paraId="78100D01" w14:textId="4C6E9677" w:rsidR="00E1343F" w:rsidRDefault="00E1343F" w:rsidP="00E1343F">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Actinic fluxes and p</w:t>
            </w:r>
            <w:r w:rsidRPr="002D48BA">
              <w:rPr>
                <w:rFonts w:asciiTheme="majorHAnsi" w:eastAsia="Calibri" w:hAnsiTheme="majorHAnsi" w:cstheme="majorHAnsi"/>
                <w:sz w:val="24"/>
                <w:szCs w:val="24"/>
              </w:rPr>
              <w:t>hotochemistry</w:t>
            </w:r>
          </w:p>
          <w:p w14:paraId="156832CB" w14:textId="66A094C9" w:rsidR="00E1343F" w:rsidRPr="00AD16A7" w:rsidRDefault="00E1343F" w:rsidP="00E1343F">
            <w:pPr>
              <w:pStyle w:val="ListParagraph"/>
              <w:numPr>
                <w:ilvl w:val="0"/>
                <w:numId w:val="24"/>
              </w:numPr>
              <w:ind w:left="144" w:hanging="144"/>
              <w:rPr>
                <w:rFonts w:asciiTheme="majorHAnsi" w:eastAsia="Calibri" w:hAnsiTheme="majorHAnsi" w:cstheme="majorHAnsi"/>
                <w:sz w:val="24"/>
                <w:szCs w:val="24"/>
              </w:rPr>
            </w:pPr>
            <w:r>
              <w:rPr>
                <w:rFonts w:asciiTheme="majorHAnsi" w:eastAsia="Calibri" w:hAnsiTheme="majorHAnsi" w:cstheme="majorHAnsi"/>
                <w:sz w:val="24"/>
                <w:szCs w:val="24"/>
              </w:rPr>
              <w:t xml:space="preserve">Reaction rates, </w:t>
            </w:r>
            <w:r w:rsidRPr="002D48BA">
              <w:rPr>
                <w:rFonts w:asciiTheme="majorHAnsi" w:eastAsia="Calibri" w:hAnsiTheme="majorHAnsi" w:cstheme="majorHAnsi"/>
                <w:sz w:val="24"/>
                <w:szCs w:val="24"/>
              </w:rPr>
              <w:t>chemical vs. transport/mixing time scales</w:t>
            </w:r>
          </w:p>
        </w:tc>
        <w:tc>
          <w:tcPr>
            <w:tcW w:w="4500" w:type="dxa"/>
          </w:tcPr>
          <w:p w14:paraId="1202B0D8" w14:textId="77777777" w:rsidR="00E1343F" w:rsidRPr="006E56BA" w:rsidRDefault="00E1343F" w:rsidP="00E1343F">
            <w:pPr>
              <w:pStyle w:val="ListParagraph"/>
              <w:numPr>
                <w:ilvl w:val="0"/>
                <w:numId w:val="24"/>
              </w:numPr>
              <w:ind w:left="144" w:hanging="144"/>
              <w:rPr>
                <w:rFonts w:asciiTheme="majorHAnsi" w:eastAsia="Calibri" w:hAnsiTheme="majorHAnsi" w:cstheme="majorHAnsi"/>
                <w:sz w:val="24"/>
                <w:szCs w:val="24"/>
              </w:rPr>
            </w:pPr>
            <w:r>
              <w:rPr>
                <w:rFonts w:asciiTheme="majorHAnsi" w:hAnsiTheme="majorHAnsi" w:cstheme="majorHAnsi"/>
                <w:sz w:val="24"/>
                <w:szCs w:val="24"/>
              </w:rPr>
              <w:t>Formation of s</w:t>
            </w:r>
            <w:r w:rsidRPr="002D48BA">
              <w:rPr>
                <w:rFonts w:asciiTheme="majorHAnsi" w:hAnsiTheme="majorHAnsi" w:cstheme="majorHAnsi"/>
                <w:sz w:val="24"/>
                <w:szCs w:val="24"/>
              </w:rPr>
              <w:t>econdary pollutant</w:t>
            </w:r>
            <w:r>
              <w:rPr>
                <w:rFonts w:asciiTheme="majorHAnsi" w:hAnsiTheme="majorHAnsi" w:cstheme="majorHAnsi"/>
                <w:sz w:val="24"/>
                <w:szCs w:val="24"/>
              </w:rPr>
              <w:t>s</w:t>
            </w:r>
            <w:r w:rsidRPr="002D48BA">
              <w:rPr>
                <w:rFonts w:asciiTheme="majorHAnsi" w:hAnsiTheme="majorHAnsi" w:cstheme="majorHAnsi"/>
                <w:sz w:val="24"/>
                <w:szCs w:val="24"/>
              </w:rPr>
              <w:t xml:space="preserve"> follow different pathways during </w:t>
            </w:r>
            <w:r>
              <w:rPr>
                <w:rFonts w:asciiTheme="majorHAnsi" w:hAnsiTheme="majorHAnsi" w:cstheme="majorHAnsi"/>
                <w:sz w:val="24"/>
                <w:szCs w:val="24"/>
              </w:rPr>
              <w:t>day and night</w:t>
            </w:r>
          </w:p>
          <w:p w14:paraId="59715489" w14:textId="5C28A3CD" w:rsidR="00E1343F" w:rsidRDefault="00E1343F" w:rsidP="00E1343F">
            <w:pPr>
              <w:pStyle w:val="ListParagraph"/>
              <w:numPr>
                <w:ilvl w:val="0"/>
                <w:numId w:val="24"/>
              </w:numPr>
              <w:ind w:left="144" w:hanging="144"/>
              <w:rPr>
                <w:rFonts w:asciiTheme="majorHAnsi" w:eastAsia="Calibri" w:hAnsiTheme="majorHAnsi" w:cstheme="majorHAnsi"/>
                <w:sz w:val="24"/>
                <w:szCs w:val="24"/>
              </w:rPr>
            </w:pPr>
            <w:r>
              <w:rPr>
                <w:rFonts w:asciiTheme="majorHAnsi" w:hAnsiTheme="majorHAnsi" w:cstheme="majorHAnsi"/>
                <w:sz w:val="24"/>
                <w:szCs w:val="24"/>
              </w:rPr>
              <w:t xml:space="preserve">Turbulent </w:t>
            </w:r>
            <w:r w:rsidRPr="002D48BA">
              <w:rPr>
                <w:rFonts w:asciiTheme="majorHAnsi" w:hAnsiTheme="majorHAnsi" w:cstheme="majorHAnsi"/>
                <w:sz w:val="24"/>
                <w:szCs w:val="24"/>
              </w:rPr>
              <w:t xml:space="preserve">mixing </w:t>
            </w:r>
            <w:r>
              <w:rPr>
                <w:rFonts w:asciiTheme="majorHAnsi" w:hAnsiTheme="majorHAnsi" w:cstheme="majorHAnsi"/>
                <w:sz w:val="24"/>
                <w:szCs w:val="24"/>
              </w:rPr>
              <w:t xml:space="preserve">during day often replaced at night by decoupled surface and residual layers </w:t>
            </w:r>
          </w:p>
        </w:tc>
      </w:tr>
    </w:tbl>
    <w:p w14:paraId="36877D80" w14:textId="77777777" w:rsidR="003B1EEF" w:rsidRPr="003B1EEF" w:rsidRDefault="003B1EEF" w:rsidP="00A1785B">
      <w:pPr>
        <w:spacing w:line="240" w:lineRule="auto"/>
        <w:rPr>
          <w:rFonts w:asciiTheme="majorHAnsi" w:eastAsia="Calibri" w:hAnsiTheme="majorHAnsi" w:cstheme="majorHAnsi"/>
          <w:sz w:val="24"/>
          <w:szCs w:val="24"/>
        </w:rPr>
      </w:pPr>
    </w:p>
    <w:p w14:paraId="4AA09576" w14:textId="38BAE45A" w:rsidR="008C3A7A" w:rsidRPr="003D2AF9" w:rsidRDefault="00B40191" w:rsidP="008C3A7A">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Section 1.</w:t>
      </w:r>
      <w:r w:rsidR="00910D9F">
        <w:rPr>
          <w:rFonts w:asciiTheme="majorHAnsi" w:hAnsiTheme="majorHAnsi" w:cstheme="majorHAnsi"/>
          <w:i/>
          <w:sz w:val="24"/>
          <w:szCs w:val="24"/>
          <w:u w:val="single"/>
        </w:rPr>
        <w:t>1</w:t>
      </w:r>
      <w:r w:rsidR="00AD16A7">
        <w:rPr>
          <w:rFonts w:asciiTheme="majorHAnsi" w:hAnsiTheme="majorHAnsi" w:cstheme="majorHAnsi"/>
          <w:i/>
          <w:sz w:val="24"/>
          <w:szCs w:val="24"/>
          <w:u w:val="single"/>
        </w:rPr>
        <w:t>:</w:t>
      </w:r>
      <w:r w:rsidR="00200AE4">
        <w:rPr>
          <w:rFonts w:asciiTheme="majorHAnsi" w:hAnsiTheme="majorHAnsi" w:cstheme="majorHAnsi"/>
          <w:i/>
          <w:sz w:val="24"/>
          <w:szCs w:val="24"/>
          <w:u w:val="single"/>
        </w:rPr>
        <w:t xml:space="preserve"> </w:t>
      </w:r>
      <w:r w:rsidR="002A29E1">
        <w:rPr>
          <w:rFonts w:asciiTheme="majorHAnsi" w:hAnsiTheme="majorHAnsi" w:cstheme="majorHAnsi"/>
          <w:i/>
          <w:sz w:val="24"/>
          <w:szCs w:val="24"/>
          <w:u w:val="single"/>
        </w:rPr>
        <w:t>S</w:t>
      </w:r>
      <w:r w:rsidR="00B95453">
        <w:rPr>
          <w:rFonts w:asciiTheme="majorHAnsi" w:hAnsiTheme="majorHAnsi" w:cstheme="majorHAnsi"/>
          <w:i/>
          <w:sz w:val="24"/>
          <w:szCs w:val="24"/>
          <w:u w:val="single"/>
        </w:rPr>
        <w:t>urface fluxes</w:t>
      </w:r>
      <w:r w:rsidR="002A29E1">
        <w:rPr>
          <w:rFonts w:asciiTheme="majorHAnsi" w:hAnsiTheme="majorHAnsi" w:cstheme="majorHAnsi"/>
          <w:i/>
          <w:sz w:val="24"/>
          <w:szCs w:val="24"/>
          <w:u w:val="single"/>
        </w:rPr>
        <w:t xml:space="preserve"> and </w:t>
      </w:r>
      <w:r w:rsidR="00200AE4">
        <w:rPr>
          <w:rFonts w:asciiTheme="majorHAnsi" w:hAnsiTheme="majorHAnsi" w:cstheme="majorHAnsi"/>
          <w:i/>
          <w:sz w:val="24"/>
          <w:szCs w:val="24"/>
          <w:u w:val="single"/>
        </w:rPr>
        <w:t>radiative processes</w:t>
      </w:r>
      <w:r w:rsidR="00B95453">
        <w:rPr>
          <w:rFonts w:asciiTheme="majorHAnsi" w:hAnsiTheme="majorHAnsi" w:cstheme="majorHAnsi"/>
          <w:i/>
          <w:sz w:val="24"/>
          <w:szCs w:val="24"/>
          <w:u w:val="single"/>
        </w:rPr>
        <w:t xml:space="preserve"> </w:t>
      </w:r>
    </w:p>
    <w:p w14:paraId="0F69947F" w14:textId="77777777" w:rsidR="003D2AF9" w:rsidRPr="00717A12" w:rsidRDefault="003D2AF9" w:rsidP="008C3A7A">
      <w:pPr>
        <w:spacing w:line="240" w:lineRule="auto"/>
        <w:rPr>
          <w:rFonts w:asciiTheme="majorHAnsi" w:eastAsia="Calibri" w:hAnsiTheme="majorHAnsi" w:cstheme="majorHAnsi"/>
          <w:color w:val="FF0000"/>
          <w:sz w:val="24"/>
          <w:szCs w:val="24"/>
        </w:rPr>
      </w:pPr>
    </w:p>
    <w:p w14:paraId="22CBCB8B" w14:textId="064F6BC1" w:rsidR="00B12C85" w:rsidRPr="006E56BA" w:rsidRDefault="00200AE4" w:rsidP="0038600F">
      <w:pPr>
        <w:spacing w:line="240" w:lineRule="auto"/>
        <w:rPr>
          <w:rFonts w:asciiTheme="majorHAnsi" w:hAnsiTheme="majorHAnsi" w:cstheme="majorHAnsi"/>
          <w:i/>
          <w:iCs/>
          <w:sz w:val="24"/>
          <w:szCs w:val="24"/>
        </w:rPr>
      </w:pPr>
      <w:r w:rsidRPr="006E56BA">
        <w:rPr>
          <w:rFonts w:asciiTheme="majorHAnsi" w:hAnsiTheme="majorHAnsi" w:cstheme="majorHAnsi"/>
          <w:sz w:val="24"/>
          <w:szCs w:val="24"/>
        </w:rPr>
        <w:t>The atmospheric boundary layer is coupled to the underlying surface through surface turbulent fluxes with reduced surface sensible and latent heat fluxes observed during PCAP episodes in the Salt Lake Valley (</w:t>
      </w:r>
      <w:r w:rsidRPr="006E56BA">
        <w:rPr>
          <w:rFonts w:asciiTheme="majorHAnsi" w:hAnsiTheme="majorHAnsi" w:cstheme="majorHAnsi"/>
          <w:sz w:val="24"/>
          <w:szCs w:val="24"/>
          <w:highlight w:val="yellow"/>
        </w:rPr>
        <w:t>Sun and Holmes 2019</w:t>
      </w:r>
      <w:r w:rsidRPr="006E56BA">
        <w:rPr>
          <w:rFonts w:asciiTheme="majorHAnsi" w:hAnsiTheme="majorHAnsi" w:cstheme="majorHAnsi"/>
          <w:sz w:val="24"/>
          <w:szCs w:val="24"/>
        </w:rPr>
        <w:t xml:space="preserve">).  </w:t>
      </w:r>
      <w:r w:rsidR="005C7FB6" w:rsidRPr="006E56BA">
        <w:rPr>
          <w:rFonts w:asciiTheme="majorHAnsi" w:hAnsiTheme="majorHAnsi" w:cstheme="majorHAnsi"/>
          <w:sz w:val="24"/>
          <w:szCs w:val="24"/>
        </w:rPr>
        <w:t xml:space="preserve">However, surface turbulent heat fluxes calculated using </w:t>
      </w:r>
      <w:proofErr w:type="spellStart"/>
      <w:r w:rsidR="005C7FB6" w:rsidRPr="006E56BA">
        <w:rPr>
          <w:rFonts w:asciiTheme="majorHAnsi" w:hAnsiTheme="majorHAnsi" w:cstheme="majorHAnsi"/>
          <w:sz w:val="24"/>
          <w:szCs w:val="24"/>
        </w:rPr>
        <w:t>Monin</w:t>
      </w:r>
      <w:proofErr w:type="spellEnd"/>
      <w:r w:rsidR="005C7FB6" w:rsidRPr="006E56BA">
        <w:rPr>
          <w:rFonts w:asciiTheme="majorHAnsi" w:hAnsiTheme="majorHAnsi" w:cstheme="majorHAnsi"/>
          <w:sz w:val="24"/>
          <w:szCs w:val="24"/>
        </w:rPr>
        <w:t>–</w:t>
      </w:r>
      <w:proofErr w:type="spellStart"/>
      <w:r w:rsidR="005C7FB6" w:rsidRPr="006E56BA">
        <w:rPr>
          <w:rFonts w:asciiTheme="majorHAnsi" w:hAnsiTheme="majorHAnsi" w:cstheme="majorHAnsi"/>
          <w:sz w:val="24"/>
          <w:szCs w:val="24"/>
        </w:rPr>
        <w:t>Obukhov</w:t>
      </w:r>
      <w:proofErr w:type="spellEnd"/>
      <w:r w:rsidR="005C7FB6" w:rsidRPr="006E56BA">
        <w:rPr>
          <w:rFonts w:asciiTheme="majorHAnsi" w:hAnsiTheme="majorHAnsi" w:cstheme="majorHAnsi"/>
          <w:sz w:val="24"/>
          <w:szCs w:val="24"/>
        </w:rPr>
        <w:t xml:space="preserve"> similarity theory relied upon </w:t>
      </w:r>
      <w:r w:rsidR="00B95453">
        <w:rPr>
          <w:rFonts w:asciiTheme="majorHAnsi" w:hAnsiTheme="majorHAnsi" w:cstheme="majorHAnsi"/>
          <w:sz w:val="24"/>
          <w:szCs w:val="24"/>
        </w:rPr>
        <w:t>by</w:t>
      </w:r>
      <w:r w:rsidR="005C7FB6" w:rsidRPr="006E56BA">
        <w:rPr>
          <w:rFonts w:asciiTheme="majorHAnsi" w:hAnsiTheme="majorHAnsi" w:cstheme="majorHAnsi"/>
          <w:sz w:val="24"/>
          <w:szCs w:val="24"/>
        </w:rPr>
        <w:t xml:space="preserve"> most atmospheric models generally do not agree well with those observed within stable </w:t>
      </w:r>
      <w:r w:rsidR="00B12C85">
        <w:rPr>
          <w:rFonts w:asciiTheme="majorHAnsi" w:hAnsiTheme="majorHAnsi" w:cstheme="majorHAnsi"/>
          <w:sz w:val="24"/>
          <w:szCs w:val="24"/>
        </w:rPr>
        <w:t xml:space="preserve">wintertime </w:t>
      </w:r>
      <w:r w:rsidR="005C7FB6" w:rsidRPr="006E56BA">
        <w:rPr>
          <w:rFonts w:asciiTheme="majorHAnsi" w:hAnsiTheme="majorHAnsi" w:cstheme="majorHAnsi"/>
          <w:sz w:val="24"/>
          <w:szCs w:val="24"/>
        </w:rPr>
        <w:t>boundary layers (</w:t>
      </w:r>
      <w:proofErr w:type="spellStart"/>
      <w:r w:rsidR="005C7FB6" w:rsidRPr="006E56BA">
        <w:rPr>
          <w:rFonts w:asciiTheme="majorHAnsi" w:hAnsiTheme="majorHAnsi" w:cstheme="majorHAnsi"/>
          <w:sz w:val="24"/>
          <w:szCs w:val="24"/>
          <w:highlight w:val="yellow"/>
        </w:rPr>
        <w:t>Karsisto</w:t>
      </w:r>
      <w:proofErr w:type="spellEnd"/>
      <w:r w:rsidR="005C7FB6" w:rsidRPr="006E56BA">
        <w:rPr>
          <w:rFonts w:asciiTheme="majorHAnsi" w:hAnsiTheme="majorHAnsi" w:cstheme="majorHAnsi"/>
          <w:sz w:val="24"/>
          <w:szCs w:val="24"/>
          <w:highlight w:val="yellow"/>
        </w:rPr>
        <w:t xml:space="preserve"> et al. 2016</w:t>
      </w:r>
      <w:r w:rsidR="00B12C85" w:rsidRPr="006E56BA">
        <w:rPr>
          <w:rFonts w:asciiTheme="majorHAnsi" w:hAnsiTheme="majorHAnsi" w:cstheme="majorHAnsi"/>
          <w:sz w:val="24"/>
          <w:szCs w:val="24"/>
          <w:highlight w:val="yellow"/>
        </w:rPr>
        <w:t>, Massey et al 2017</w:t>
      </w:r>
      <w:r w:rsidR="005C7FB6" w:rsidRPr="006E56BA">
        <w:rPr>
          <w:rFonts w:asciiTheme="majorHAnsi" w:hAnsiTheme="majorHAnsi" w:cstheme="majorHAnsi"/>
          <w:sz w:val="24"/>
          <w:szCs w:val="24"/>
        </w:rPr>
        <w:t xml:space="preserve">).  </w:t>
      </w:r>
      <w:r w:rsidR="00B12C85">
        <w:rPr>
          <w:rFonts w:asciiTheme="majorHAnsi" w:hAnsiTheme="majorHAnsi" w:cstheme="majorHAnsi"/>
          <w:sz w:val="24"/>
          <w:szCs w:val="24"/>
        </w:rPr>
        <w:t xml:space="preserve">The variability </w:t>
      </w:r>
      <w:r w:rsidR="00B95453">
        <w:rPr>
          <w:rFonts w:asciiTheme="majorHAnsi" w:hAnsiTheme="majorHAnsi" w:cstheme="majorHAnsi"/>
          <w:sz w:val="24"/>
          <w:szCs w:val="24"/>
        </w:rPr>
        <w:t xml:space="preserve">of </w:t>
      </w:r>
      <w:r w:rsidR="00B12C85">
        <w:rPr>
          <w:rFonts w:asciiTheme="majorHAnsi" w:hAnsiTheme="majorHAnsi" w:cstheme="majorHAnsi"/>
          <w:sz w:val="24"/>
          <w:szCs w:val="24"/>
        </w:rPr>
        <w:t xml:space="preserve">turbulent surface fluxes and incoming and outgoing radiation as a function of land use and varying surface state conditions within the urban and agricultural valleys of the western US is poorly understood. </w:t>
      </w:r>
      <w:r w:rsidR="00B12C85" w:rsidRPr="00B12C85">
        <w:rPr>
          <w:rFonts w:asciiTheme="majorHAnsi" w:hAnsiTheme="majorHAnsi" w:cstheme="majorHAnsi"/>
          <w:sz w:val="24"/>
          <w:szCs w:val="24"/>
        </w:rPr>
        <w:t xml:space="preserve"> </w:t>
      </w:r>
    </w:p>
    <w:p w14:paraId="567CFFBF" w14:textId="36A7FA10" w:rsidR="0038600F" w:rsidRDefault="000F48C3" w:rsidP="006E56BA">
      <w:pPr>
        <w:spacing w:line="240" w:lineRule="auto"/>
        <w:ind w:firstLine="720"/>
        <w:rPr>
          <w:rFonts w:asciiTheme="majorHAnsi" w:hAnsiTheme="majorHAnsi" w:cstheme="majorHAnsi"/>
          <w:sz w:val="24"/>
          <w:szCs w:val="24"/>
        </w:rPr>
      </w:pPr>
      <w:r>
        <w:rPr>
          <w:rFonts w:asciiTheme="majorHAnsi" w:hAnsiTheme="majorHAnsi" w:cstheme="majorHAnsi"/>
          <w:sz w:val="24"/>
          <w:szCs w:val="24"/>
        </w:rPr>
        <w:t xml:space="preserve">Formation of secondary pollutants requires that </w:t>
      </w:r>
      <w:r w:rsidR="00D94919">
        <w:rPr>
          <w:rFonts w:asciiTheme="majorHAnsi" w:hAnsiTheme="majorHAnsi" w:cstheme="majorHAnsi"/>
          <w:sz w:val="24"/>
          <w:szCs w:val="24"/>
        </w:rPr>
        <w:t>precursor emissions are oxidized</w:t>
      </w:r>
      <w:r w:rsidR="0085716B">
        <w:rPr>
          <w:rFonts w:asciiTheme="majorHAnsi" w:hAnsiTheme="majorHAnsi" w:cstheme="majorHAnsi"/>
          <w:sz w:val="24"/>
          <w:szCs w:val="24"/>
        </w:rPr>
        <w:t xml:space="preserve"> to their secondary products</w:t>
      </w:r>
      <w:r w:rsidR="00D94919">
        <w:rPr>
          <w:rFonts w:asciiTheme="majorHAnsi" w:hAnsiTheme="majorHAnsi" w:cstheme="majorHAnsi"/>
          <w:sz w:val="24"/>
          <w:szCs w:val="24"/>
        </w:rPr>
        <w:t>.  Under wintertime conditions</w:t>
      </w:r>
      <w:r w:rsidR="0085191B">
        <w:rPr>
          <w:rFonts w:asciiTheme="majorHAnsi" w:hAnsiTheme="majorHAnsi" w:cstheme="majorHAnsi"/>
          <w:sz w:val="24"/>
          <w:szCs w:val="24"/>
        </w:rPr>
        <w:t>,</w:t>
      </w:r>
      <w:r w:rsidR="00D94919">
        <w:rPr>
          <w:rFonts w:asciiTheme="majorHAnsi" w:hAnsiTheme="majorHAnsi" w:cstheme="majorHAnsi"/>
          <w:sz w:val="24"/>
          <w:szCs w:val="24"/>
        </w:rPr>
        <w:t xml:space="preserve"> daylight hours are limited</w:t>
      </w:r>
      <w:r w:rsidR="00461E36">
        <w:rPr>
          <w:rFonts w:asciiTheme="majorHAnsi" w:hAnsiTheme="majorHAnsi" w:cstheme="majorHAnsi"/>
          <w:sz w:val="24"/>
          <w:szCs w:val="24"/>
        </w:rPr>
        <w:t xml:space="preserve">, </w:t>
      </w:r>
      <w:r w:rsidR="00D94919">
        <w:rPr>
          <w:rFonts w:asciiTheme="majorHAnsi" w:hAnsiTheme="majorHAnsi" w:cstheme="majorHAnsi"/>
          <w:sz w:val="24"/>
          <w:szCs w:val="24"/>
        </w:rPr>
        <w:t>temperatures are cold</w:t>
      </w:r>
      <w:r w:rsidR="00461E36">
        <w:rPr>
          <w:rFonts w:asciiTheme="majorHAnsi" w:hAnsiTheme="majorHAnsi" w:cstheme="majorHAnsi"/>
          <w:sz w:val="24"/>
          <w:szCs w:val="24"/>
        </w:rPr>
        <w:t>,</w:t>
      </w:r>
      <w:r w:rsidR="00D94919">
        <w:rPr>
          <w:rFonts w:asciiTheme="majorHAnsi" w:hAnsiTheme="majorHAnsi" w:cstheme="majorHAnsi"/>
          <w:sz w:val="24"/>
          <w:szCs w:val="24"/>
        </w:rPr>
        <w:t xml:space="preserve"> and</w:t>
      </w:r>
      <w:r w:rsidR="00461E36">
        <w:rPr>
          <w:rFonts w:asciiTheme="majorHAnsi" w:hAnsiTheme="majorHAnsi" w:cstheme="majorHAnsi"/>
          <w:sz w:val="24"/>
          <w:szCs w:val="24"/>
        </w:rPr>
        <w:t>, as a result, daytime photochemistry that produces secondary pollutants may be limited</w:t>
      </w:r>
      <w:r w:rsidR="00D94919">
        <w:rPr>
          <w:rFonts w:asciiTheme="majorHAnsi" w:hAnsiTheme="majorHAnsi" w:cstheme="majorHAnsi"/>
          <w:sz w:val="24"/>
          <w:szCs w:val="24"/>
        </w:rPr>
        <w:t xml:space="preserve">.  Since </w:t>
      </w:r>
      <w:r w:rsidR="0085716B">
        <w:rPr>
          <w:rFonts w:asciiTheme="majorHAnsi" w:hAnsiTheme="majorHAnsi" w:cstheme="majorHAnsi"/>
          <w:sz w:val="24"/>
          <w:szCs w:val="24"/>
        </w:rPr>
        <w:t xml:space="preserve">many important </w:t>
      </w:r>
      <w:r w:rsidR="00D94919">
        <w:rPr>
          <w:rFonts w:asciiTheme="majorHAnsi" w:hAnsiTheme="majorHAnsi" w:cstheme="majorHAnsi"/>
          <w:sz w:val="24"/>
          <w:szCs w:val="24"/>
        </w:rPr>
        <w:t xml:space="preserve">reactions </w:t>
      </w:r>
      <w:r w:rsidR="0085716B">
        <w:rPr>
          <w:rFonts w:asciiTheme="majorHAnsi" w:hAnsiTheme="majorHAnsi" w:cstheme="majorHAnsi"/>
          <w:sz w:val="24"/>
          <w:szCs w:val="24"/>
        </w:rPr>
        <w:t xml:space="preserve">that drive secondary pollutant formation </w:t>
      </w:r>
      <w:r w:rsidR="00D94919">
        <w:rPr>
          <w:rFonts w:asciiTheme="majorHAnsi" w:hAnsiTheme="majorHAnsi" w:cstheme="majorHAnsi"/>
          <w:sz w:val="24"/>
          <w:szCs w:val="24"/>
        </w:rPr>
        <w:t>are photolytic</w:t>
      </w:r>
      <w:r w:rsidR="0085716B">
        <w:rPr>
          <w:rFonts w:asciiTheme="majorHAnsi" w:hAnsiTheme="majorHAnsi" w:cstheme="majorHAnsi"/>
          <w:sz w:val="24"/>
          <w:szCs w:val="24"/>
        </w:rPr>
        <w:t>,</w:t>
      </w:r>
      <w:r w:rsidR="00D94919">
        <w:rPr>
          <w:rFonts w:asciiTheme="majorHAnsi" w:hAnsiTheme="majorHAnsi" w:cstheme="majorHAnsi"/>
          <w:sz w:val="24"/>
          <w:szCs w:val="24"/>
        </w:rPr>
        <w:t xml:space="preserve"> characterizing the distribution of actinic flux</w:t>
      </w:r>
      <w:r w:rsidR="00057C79">
        <w:rPr>
          <w:rFonts w:asciiTheme="majorHAnsi" w:hAnsiTheme="majorHAnsi" w:cstheme="majorHAnsi"/>
          <w:sz w:val="24"/>
          <w:szCs w:val="24"/>
        </w:rPr>
        <w:t xml:space="preserve"> </w:t>
      </w:r>
      <w:r w:rsidR="00D94919">
        <w:rPr>
          <w:rFonts w:asciiTheme="majorHAnsi" w:hAnsiTheme="majorHAnsi" w:cstheme="majorHAnsi"/>
          <w:sz w:val="24"/>
          <w:szCs w:val="24"/>
        </w:rPr>
        <w:t>is important</w:t>
      </w:r>
      <w:r w:rsidR="00057C79">
        <w:rPr>
          <w:rFonts w:asciiTheme="majorHAnsi" w:hAnsiTheme="majorHAnsi" w:cstheme="majorHAnsi"/>
          <w:sz w:val="24"/>
          <w:szCs w:val="24"/>
        </w:rPr>
        <w:t xml:space="preserve"> to understand the influence of photochemical processes</w:t>
      </w:r>
      <w:r w:rsidR="002D702D">
        <w:rPr>
          <w:rFonts w:asciiTheme="majorHAnsi" w:hAnsiTheme="majorHAnsi" w:cstheme="majorHAnsi"/>
          <w:sz w:val="24"/>
          <w:szCs w:val="24"/>
        </w:rPr>
        <w:t xml:space="preserve"> during PCAPs episodes</w:t>
      </w:r>
      <w:r w:rsidR="00D94919">
        <w:rPr>
          <w:rFonts w:asciiTheme="majorHAnsi" w:hAnsiTheme="majorHAnsi" w:cstheme="majorHAnsi"/>
          <w:sz w:val="24"/>
          <w:szCs w:val="24"/>
        </w:rPr>
        <w:t xml:space="preserve">.  This can be challenging in wintertime due to </w:t>
      </w:r>
      <w:r w:rsidR="00E73E9F">
        <w:rPr>
          <w:rFonts w:asciiTheme="majorHAnsi" w:hAnsiTheme="majorHAnsi" w:cstheme="majorHAnsi"/>
          <w:sz w:val="24"/>
          <w:szCs w:val="24"/>
        </w:rPr>
        <w:t xml:space="preserve">variations in </w:t>
      </w:r>
      <w:r w:rsidR="00B95453">
        <w:rPr>
          <w:rFonts w:asciiTheme="majorHAnsi" w:hAnsiTheme="majorHAnsi" w:cstheme="majorHAnsi"/>
          <w:sz w:val="24"/>
          <w:szCs w:val="24"/>
        </w:rPr>
        <w:t xml:space="preserve">land use </w:t>
      </w:r>
      <w:r w:rsidR="00B5186D">
        <w:rPr>
          <w:rFonts w:asciiTheme="majorHAnsi" w:hAnsiTheme="majorHAnsi" w:cstheme="majorHAnsi"/>
          <w:sz w:val="24"/>
          <w:szCs w:val="24"/>
        </w:rPr>
        <w:t xml:space="preserve">and </w:t>
      </w:r>
      <w:r w:rsidR="00D94919">
        <w:rPr>
          <w:rFonts w:asciiTheme="majorHAnsi" w:hAnsiTheme="majorHAnsi" w:cstheme="majorHAnsi"/>
          <w:sz w:val="24"/>
          <w:szCs w:val="24"/>
        </w:rPr>
        <w:t>snow cover on albedo as well as the presence of fog and cloud</w:t>
      </w:r>
      <w:r w:rsidR="00B95453">
        <w:rPr>
          <w:rFonts w:asciiTheme="majorHAnsi" w:hAnsiTheme="majorHAnsi" w:cstheme="majorHAnsi"/>
          <w:sz w:val="24"/>
          <w:szCs w:val="24"/>
        </w:rPr>
        <w:t>.</w:t>
      </w:r>
      <w:r w:rsidR="00D94919">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These variations </w:t>
      </w:r>
      <w:r w:rsidR="00337356" w:rsidRPr="00717A12">
        <w:rPr>
          <w:rFonts w:asciiTheme="majorHAnsi" w:hAnsiTheme="majorHAnsi" w:cstheme="majorHAnsi"/>
          <w:sz w:val="24"/>
          <w:szCs w:val="24"/>
        </w:rPr>
        <w:t>subsequently impact</w:t>
      </w:r>
      <w:r w:rsidR="00C2120B" w:rsidRPr="00717A12">
        <w:rPr>
          <w:rFonts w:asciiTheme="majorHAnsi" w:hAnsiTheme="majorHAnsi" w:cstheme="majorHAnsi"/>
          <w:sz w:val="24"/>
          <w:szCs w:val="24"/>
        </w:rPr>
        <w:t xml:space="preserve"> boundary-layer</w:t>
      </w:r>
      <w:r w:rsidR="00F859C7" w:rsidRPr="00717A12">
        <w:rPr>
          <w:rFonts w:asciiTheme="majorHAnsi" w:hAnsiTheme="majorHAnsi" w:cstheme="majorHAnsi"/>
          <w:sz w:val="24"/>
          <w:szCs w:val="24"/>
        </w:rPr>
        <w:t xml:space="preserve"> temperature</w:t>
      </w:r>
      <w:r w:rsidR="00C2120B" w:rsidRPr="00717A12">
        <w:rPr>
          <w:rFonts w:asciiTheme="majorHAnsi" w:hAnsiTheme="majorHAnsi" w:cstheme="majorHAnsi"/>
          <w:sz w:val="24"/>
          <w:szCs w:val="24"/>
        </w:rPr>
        <w:t xml:space="preserve"> structure, vertical</w:t>
      </w:r>
      <w:r w:rsidR="00337356" w:rsidRPr="00717A12">
        <w:rPr>
          <w:rFonts w:asciiTheme="majorHAnsi" w:hAnsiTheme="majorHAnsi" w:cstheme="majorHAnsi"/>
          <w:sz w:val="24"/>
          <w:szCs w:val="24"/>
        </w:rPr>
        <w:t xml:space="preserve"> </w:t>
      </w:r>
      <w:r w:rsidR="00595D1F" w:rsidRPr="00717A12">
        <w:rPr>
          <w:rFonts w:asciiTheme="majorHAnsi" w:hAnsiTheme="majorHAnsi" w:cstheme="majorHAnsi"/>
          <w:sz w:val="24"/>
          <w:szCs w:val="24"/>
        </w:rPr>
        <w:t xml:space="preserve">and horizontal transport and </w:t>
      </w:r>
      <w:r w:rsidR="00337356" w:rsidRPr="00717A12">
        <w:rPr>
          <w:rFonts w:asciiTheme="majorHAnsi" w:hAnsiTheme="majorHAnsi" w:cstheme="majorHAnsi"/>
          <w:sz w:val="24"/>
          <w:szCs w:val="24"/>
        </w:rPr>
        <w:t xml:space="preserve">cycling of pollutants, </w:t>
      </w:r>
      <w:r w:rsidR="00C2120B" w:rsidRPr="00717A12">
        <w:rPr>
          <w:rFonts w:asciiTheme="majorHAnsi" w:hAnsiTheme="majorHAnsi" w:cstheme="majorHAnsi"/>
          <w:sz w:val="24"/>
          <w:szCs w:val="24"/>
        </w:rPr>
        <w:t>temperature</w:t>
      </w:r>
      <w:r w:rsidR="00F859C7" w:rsidRPr="00717A12">
        <w:rPr>
          <w:rFonts w:asciiTheme="majorHAnsi" w:hAnsiTheme="majorHAnsi" w:cstheme="majorHAnsi"/>
          <w:sz w:val="24"/>
          <w:szCs w:val="24"/>
        </w:rPr>
        <w:t>-dependent chemical pro</w:t>
      </w:r>
      <w:r w:rsidR="00337356" w:rsidRPr="00717A12">
        <w:rPr>
          <w:rFonts w:asciiTheme="majorHAnsi" w:hAnsiTheme="majorHAnsi" w:cstheme="majorHAnsi"/>
          <w:sz w:val="24"/>
          <w:szCs w:val="24"/>
        </w:rPr>
        <w:t>cesses, and</w:t>
      </w:r>
      <w:r w:rsidR="00C2120B" w:rsidRPr="00717A12">
        <w:rPr>
          <w:rFonts w:asciiTheme="majorHAnsi" w:hAnsiTheme="majorHAnsi" w:cstheme="majorHAnsi"/>
          <w:sz w:val="24"/>
          <w:szCs w:val="24"/>
        </w:rPr>
        <w:t xml:space="preserve"> photochemical</w:t>
      </w:r>
      <w:r w:rsidR="00F859C7" w:rsidRPr="00717A12">
        <w:rPr>
          <w:rFonts w:asciiTheme="majorHAnsi" w:hAnsiTheme="majorHAnsi" w:cstheme="majorHAnsi"/>
          <w:sz w:val="24"/>
          <w:szCs w:val="24"/>
        </w:rPr>
        <w:t xml:space="preserve"> </w:t>
      </w:r>
      <w:r w:rsidR="00C2120B" w:rsidRPr="00717A12">
        <w:rPr>
          <w:rFonts w:asciiTheme="majorHAnsi" w:hAnsiTheme="majorHAnsi" w:cstheme="majorHAnsi"/>
          <w:sz w:val="24"/>
          <w:szCs w:val="24"/>
        </w:rPr>
        <w:t xml:space="preserve">reaction </w:t>
      </w:r>
      <w:r w:rsidR="00F859C7" w:rsidRPr="00717A12">
        <w:rPr>
          <w:rFonts w:asciiTheme="majorHAnsi" w:hAnsiTheme="majorHAnsi" w:cstheme="majorHAnsi"/>
          <w:sz w:val="24"/>
          <w:szCs w:val="24"/>
        </w:rPr>
        <w:t>rates.</w:t>
      </w:r>
      <w:r w:rsidR="002120C5" w:rsidRPr="00717A12">
        <w:rPr>
          <w:rFonts w:asciiTheme="majorHAnsi" w:hAnsiTheme="majorHAnsi" w:cstheme="majorHAnsi"/>
          <w:sz w:val="24"/>
          <w:szCs w:val="24"/>
        </w:rPr>
        <w:t xml:space="preserve"> </w:t>
      </w:r>
    </w:p>
    <w:p w14:paraId="277172F3" w14:textId="7A92E9B8" w:rsidR="002B49B1" w:rsidRPr="00717A12" w:rsidRDefault="00B5186D" w:rsidP="006E56BA">
      <w:pPr>
        <w:spacing w:line="240" w:lineRule="auto"/>
        <w:ind w:firstLine="720"/>
        <w:rPr>
          <w:rFonts w:asciiTheme="majorHAnsi" w:eastAsia="Calibri" w:hAnsiTheme="majorHAnsi" w:cstheme="majorHAnsi"/>
          <w:color w:val="FF0000"/>
          <w:sz w:val="24"/>
          <w:szCs w:val="24"/>
        </w:rPr>
      </w:pPr>
      <w:r>
        <w:rPr>
          <w:rFonts w:asciiTheme="majorHAnsi" w:hAnsiTheme="majorHAnsi" w:cstheme="majorHAnsi"/>
          <w:sz w:val="24"/>
          <w:szCs w:val="24"/>
        </w:rPr>
        <w:t xml:space="preserve">While boundary layer depth is often assumed to depend strongly on sensible heat flux, the intensity of </w:t>
      </w:r>
      <w:r w:rsidR="00695B33">
        <w:rPr>
          <w:rFonts w:asciiTheme="majorHAnsi" w:hAnsiTheme="majorHAnsi" w:cstheme="majorHAnsi"/>
          <w:sz w:val="24"/>
          <w:szCs w:val="24"/>
        </w:rPr>
        <w:t xml:space="preserve">downwelling shortwave radiation </w:t>
      </w:r>
      <w:r>
        <w:rPr>
          <w:rFonts w:asciiTheme="majorHAnsi" w:hAnsiTheme="majorHAnsi" w:cstheme="majorHAnsi"/>
          <w:sz w:val="24"/>
          <w:szCs w:val="24"/>
        </w:rPr>
        <w:t>is also important (</w:t>
      </w:r>
      <w:r w:rsidRPr="002D48BA">
        <w:rPr>
          <w:rFonts w:asciiTheme="majorHAnsi" w:hAnsiTheme="majorHAnsi" w:cstheme="majorHAnsi"/>
          <w:sz w:val="24"/>
          <w:szCs w:val="24"/>
          <w:highlight w:val="yellow"/>
        </w:rPr>
        <w:t>Pal and Haeffelin,</w:t>
      </w:r>
      <w:r w:rsidR="00B95453">
        <w:rPr>
          <w:rFonts w:asciiTheme="majorHAnsi" w:hAnsiTheme="majorHAnsi" w:cstheme="majorHAnsi"/>
          <w:sz w:val="24"/>
          <w:szCs w:val="24"/>
          <w:highlight w:val="yellow"/>
        </w:rPr>
        <w:t xml:space="preserve"> 2 </w:t>
      </w:r>
      <w:r w:rsidRPr="002D48BA">
        <w:rPr>
          <w:rFonts w:asciiTheme="majorHAnsi" w:hAnsiTheme="majorHAnsi" w:cstheme="majorHAnsi"/>
          <w:sz w:val="24"/>
          <w:szCs w:val="24"/>
          <w:highlight w:val="yellow"/>
        </w:rPr>
        <w:t>015</w:t>
      </w:r>
      <w:r>
        <w:rPr>
          <w:rFonts w:asciiTheme="majorHAnsi" w:hAnsiTheme="majorHAnsi" w:cstheme="majorHAnsi"/>
          <w:sz w:val="24"/>
          <w:szCs w:val="24"/>
        </w:rPr>
        <w:t xml:space="preserve">; </w:t>
      </w:r>
      <w:r w:rsidRPr="002D48BA">
        <w:rPr>
          <w:rFonts w:asciiTheme="majorHAnsi" w:hAnsiTheme="majorHAnsi" w:cstheme="majorHAnsi"/>
          <w:sz w:val="24"/>
          <w:szCs w:val="24"/>
          <w:highlight w:val="yellow"/>
        </w:rPr>
        <w:t>Trousdell et al., 201</w:t>
      </w:r>
      <w:r>
        <w:rPr>
          <w:rFonts w:asciiTheme="majorHAnsi" w:hAnsiTheme="majorHAnsi" w:cstheme="majorHAnsi"/>
          <w:sz w:val="24"/>
          <w:szCs w:val="24"/>
          <w:highlight w:val="yellow"/>
        </w:rPr>
        <w:t>6</w:t>
      </w:r>
      <w:r>
        <w:rPr>
          <w:rFonts w:asciiTheme="majorHAnsi" w:hAnsiTheme="majorHAnsi" w:cstheme="majorHAnsi"/>
          <w:sz w:val="24"/>
          <w:szCs w:val="24"/>
        </w:rPr>
        <w:t>).</w:t>
      </w:r>
      <w:r w:rsidR="0038600F" w:rsidRPr="0038600F">
        <w:rPr>
          <w:rFonts w:asciiTheme="majorHAnsi" w:hAnsiTheme="majorHAnsi" w:cstheme="majorHAnsi"/>
          <w:sz w:val="24"/>
          <w:szCs w:val="24"/>
        </w:rPr>
        <w:t xml:space="preserve"> </w:t>
      </w:r>
      <w:r w:rsidR="0038600F">
        <w:rPr>
          <w:rFonts w:asciiTheme="majorHAnsi" w:hAnsiTheme="majorHAnsi" w:cstheme="majorHAnsi"/>
          <w:sz w:val="24"/>
          <w:szCs w:val="24"/>
        </w:rPr>
        <w:t>P</w:t>
      </w:r>
      <w:r w:rsidR="00ED7522">
        <w:rPr>
          <w:rFonts w:asciiTheme="majorHAnsi" w:hAnsiTheme="majorHAnsi" w:cstheme="majorHAnsi"/>
          <w:sz w:val="24"/>
          <w:szCs w:val="24"/>
        </w:rPr>
        <w:t xml:space="preserve">ossible coupling between cloud and/or aerosol shading and </w:t>
      </w:r>
      <w:r w:rsidR="0038600F">
        <w:rPr>
          <w:rFonts w:asciiTheme="majorHAnsi" w:hAnsiTheme="majorHAnsi" w:cstheme="majorHAnsi"/>
          <w:sz w:val="24"/>
          <w:szCs w:val="24"/>
        </w:rPr>
        <w:t xml:space="preserve">turbulent </w:t>
      </w:r>
      <w:r w:rsidR="00ED7522">
        <w:rPr>
          <w:rFonts w:asciiTheme="majorHAnsi" w:hAnsiTheme="majorHAnsi" w:cstheme="majorHAnsi"/>
          <w:sz w:val="24"/>
          <w:szCs w:val="24"/>
        </w:rPr>
        <w:t xml:space="preserve">mixing </w:t>
      </w:r>
      <w:r w:rsidR="0038600F">
        <w:rPr>
          <w:rFonts w:asciiTheme="majorHAnsi" w:hAnsiTheme="majorHAnsi" w:cstheme="majorHAnsi"/>
          <w:sz w:val="24"/>
          <w:szCs w:val="24"/>
        </w:rPr>
        <w:t xml:space="preserve">will be important to examine during </w:t>
      </w:r>
      <w:r w:rsidR="00ED7522">
        <w:rPr>
          <w:rFonts w:asciiTheme="majorHAnsi" w:hAnsiTheme="majorHAnsi" w:cstheme="majorHAnsi"/>
          <w:sz w:val="24"/>
          <w:szCs w:val="24"/>
        </w:rPr>
        <w:t xml:space="preserve">AQUARIUS field campaigns. </w:t>
      </w:r>
      <w:r w:rsidR="002B49B1" w:rsidRPr="00717A12">
        <w:rPr>
          <w:rFonts w:asciiTheme="majorHAnsi" w:hAnsiTheme="majorHAnsi" w:cstheme="majorHAnsi"/>
          <w:sz w:val="24"/>
          <w:szCs w:val="24"/>
        </w:rPr>
        <w:t>Feedbacks between surface state (e.g., snow cover vs. no snow cover) albedo and photochemical rates have been shown to be important</w:t>
      </w:r>
      <w:r w:rsidR="0038600F">
        <w:rPr>
          <w:rFonts w:asciiTheme="majorHAnsi" w:hAnsiTheme="majorHAnsi" w:cstheme="majorHAnsi"/>
          <w:sz w:val="24"/>
          <w:szCs w:val="24"/>
        </w:rPr>
        <w:t xml:space="preserve"> (</w:t>
      </w:r>
      <w:proofErr w:type="spellStart"/>
      <w:r w:rsidR="0038600F" w:rsidRPr="006E56BA">
        <w:rPr>
          <w:rFonts w:asciiTheme="majorHAnsi" w:hAnsiTheme="majorHAnsi" w:cstheme="majorHAnsi"/>
          <w:sz w:val="24"/>
          <w:szCs w:val="24"/>
          <w:highlight w:val="yellow"/>
        </w:rPr>
        <w:t>Neeman</w:t>
      </w:r>
      <w:proofErr w:type="spellEnd"/>
      <w:r w:rsidR="0038600F" w:rsidRPr="006E56BA">
        <w:rPr>
          <w:rFonts w:asciiTheme="majorHAnsi" w:hAnsiTheme="majorHAnsi" w:cstheme="majorHAnsi"/>
          <w:sz w:val="24"/>
          <w:szCs w:val="24"/>
          <w:highlight w:val="yellow"/>
        </w:rPr>
        <w:t xml:space="preserve"> et al. 2015; Foster et al. 2017</w:t>
      </w:r>
      <w:r w:rsidR="0038600F">
        <w:rPr>
          <w:rFonts w:asciiTheme="majorHAnsi" w:hAnsiTheme="majorHAnsi" w:cstheme="majorHAnsi"/>
          <w:sz w:val="24"/>
          <w:szCs w:val="24"/>
        </w:rPr>
        <w:t>)</w:t>
      </w:r>
      <w:r w:rsidR="002B49B1" w:rsidRPr="00717A12">
        <w:rPr>
          <w:rFonts w:asciiTheme="majorHAnsi" w:hAnsiTheme="majorHAnsi" w:cstheme="majorHAnsi"/>
          <w:sz w:val="24"/>
          <w:szCs w:val="24"/>
        </w:rPr>
        <w:t xml:space="preserve">, but more comprehensive evaluation of the coupling between surface </w:t>
      </w:r>
      <w:r w:rsidR="00936872">
        <w:rPr>
          <w:rFonts w:asciiTheme="majorHAnsi" w:hAnsiTheme="majorHAnsi" w:cstheme="majorHAnsi"/>
          <w:sz w:val="24"/>
          <w:szCs w:val="24"/>
        </w:rPr>
        <w:t xml:space="preserve">shortwave, sensible/latent </w:t>
      </w:r>
      <w:r w:rsidR="002B49B1" w:rsidRPr="00717A12">
        <w:rPr>
          <w:rFonts w:asciiTheme="majorHAnsi" w:hAnsiTheme="majorHAnsi" w:cstheme="majorHAnsi"/>
          <w:sz w:val="24"/>
          <w:szCs w:val="24"/>
        </w:rPr>
        <w:t>heat and turbulence fluxes and surface state, and their subsequent impacts on the production and destruction of pollutants</w:t>
      </w:r>
      <w:r w:rsidR="00936872">
        <w:rPr>
          <w:rFonts w:asciiTheme="majorHAnsi" w:hAnsiTheme="majorHAnsi" w:cstheme="majorHAnsi"/>
          <w:sz w:val="24"/>
          <w:szCs w:val="24"/>
        </w:rPr>
        <w:t>,</w:t>
      </w:r>
      <w:r w:rsidR="002B49B1" w:rsidRPr="00717A12">
        <w:rPr>
          <w:rFonts w:asciiTheme="majorHAnsi" w:hAnsiTheme="majorHAnsi" w:cstheme="majorHAnsi"/>
          <w:sz w:val="24"/>
          <w:szCs w:val="24"/>
        </w:rPr>
        <w:t xml:space="preserve"> is needed</w:t>
      </w:r>
      <w:r w:rsidR="00A476BC" w:rsidRPr="00717A12">
        <w:rPr>
          <w:rFonts w:asciiTheme="majorHAnsi" w:hAnsiTheme="majorHAnsi" w:cstheme="majorHAnsi"/>
          <w:sz w:val="24"/>
          <w:szCs w:val="24"/>
        </w:rPr>
        <w:t xml:space="preserve">. Detailed observations of </w:t>
      </w:r>
      <w:commentRangeStart w:id="3"/>
      <w:r w:rsidR="00A476BC" w:rsidRPr="00717A12">
        <w:rPr>
          <w:rFonts w:asciiTheme="majorHAnsi" w:hAnsiTheme="majorHAnsi" w:cstheme="majorHAnsi"/>
          <w:sz w:val="24"/>
          <w:szCs w:val="24"/>
          <w:lang w:val="en-US"/>
        </w:rPr>
        <w:t>photolysis rates and actinic fluxes</w:t>
      </w:r>
      <w:commentRangeEnd w:id="3"/>
      <w:r w:rsidR="00936872">
        <w:rPr>
          <w:rStyle w:val="CommentReference"/>
        </w:rPr>
        <w:commentReference w:id="3"/>
      </w:r>
      <w:r w:rsidR="00A476BC" w:rsidRPr="00717A12">
        <w:rPr>
          <w:rFonts w:asciiTheme="majorHAnsi" w:hAnsiTheme="majorHAnsi" w:cstheme="majorHAnsi"/>
          <w:sz w:val="24"/>
          <w:szCs w:val="24"/>
          <w:lang w:val="en-US"/>
        </w:rPr>
        <w:t xml:space="preserve"> are important to be able to quantify photochemical-meteorological coupling</w:t>
      </w:r>
      <w:r w:rsidR="003D2AF9">
        <w:rPr>
          <w:rFonts w:asciiTheme="majorHAnsi" w:hAnsiTheme="majorHAnsi" w:cstheme="majorHAnsi"/>
          <w:sz w:val="24"/>
          <w:szCs w:val="24"/>
        </w:rPr>
        <w:t>.</w:t>
      </w:r>
    </w:p>
    <w:p w14:paraId="2D2D7606" w14:textId="67FA7CAA" w:rsidR="00BC531C" w:rsidRDefault="00BC531C" w:rsidP="008C3A7A">
      <w:pPr>
        <w:spacing w:line="240" w:lineRule="auto"/>
        <w:rPr>
          <w:rFonts w:asciiTheme="majorHAnsi" w:hAnsiTheme="majorHAnsi" w:cstheme="majorHAnsi"/>
          <w:i/>
          <w:iCs/>
          <w:sz w:val="24"/>
          <w:szCs w:val="24"/>
        </w:rPr>
      </w:pPr>
    </w:p>
    <w:p w14:paraId="63FE226D" w14:textId="231DF69B" w:rsidR="003D2AF9" w:rsidRDefault="00B40191" w:rsidP="003D2AF9">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Section 1</w:t>
      </w:r>
      <w:r w:rsidR="00910D9F">
        <w:rPr>
          <w:rFonts w:asciiTheme="majorHAnsi" w:hAnsiTheme="majorHAnsi" w:cstheme="majorHAnsi"/>
          <w:i/>
          <w:sz w:val="24"/>
          <w:szCs w:val="24"/>
          <w:u w:val="single"/>
        </w:rPr>
        <w:t>.2</w:t>
      </w:r>
      <w:r w:rsidR="00AD16A7">
        <w:rPr>
          <w:rFonts w:asciiTheme="majorHAnsi" w:hAnsiTheme="majorHAnsi" w:cstheme="majorHAnsi"/>
          <w:i/>
          <w:sz w:val="24"/>
          <w:szCs w:val="24"/>
          <w:u w:val="single"/>
        </w:rPr>
        <w:t>:</w:t>
      </w:r>
      <w:r w:rsidR="009E55EF">
        <w:rPr>
          <w:rFonts w:asciiTheme="majorHAnsi" w:hAnsiTheme="majorHAnsi" w:cstheme="majorHAnsi"/>
          <w:i/>
          <w:sz w:val="24"/>
          <w:szCs w:val="24"/>
          <w:u w:val="single"/>
        </w:rPr>
        <w:t xml:space="preserve"> </w:t>
      </w:r>
      <w:r w:rsidR="002A29E1">
        <w:rPr>
          <w:rFonts w:asciiTheme="majorHAnsi" w:hAnsiTheme="majorHAnsi" w:cstheme="majorHAnsi"/>
          <w:i/>
          <w:sz w:val="24"/>
          <w:szCs w:val="24"/>
          <w:u w:val="single"/>
        </w:rPr>
        <w:t>M</w:t>
      </w:r>
      <w:r w:rsidR="009E55EF">
        <w:rPr>
          <w:rFonts w:asciiTheme="majorHAnsi" w:hAnsiTheme="majorHAnsi" w:cstheme="majorHAnsi"/>
          <w:i/>
          <w:sz w:val="24"/>
          <w:szCs w:val="24"/>
          <w:u w:val="single"/>
        </w:rPr>
        <w:t>oisture content and clouds</w:t>
      </w:r>
    </w:p>
    <w:p w14:paraId="4F69A290" w14:textId="77777777" w:rsidR="00D15B4C" w:rsidRPr="003D2AF9" w:rsidRDefault="00D15B4C" w:rsidP="003D2AF9">
      <w:pPr>
        <w:spacing w:line="240" w:lineRule="auto"/>
        <w:rPr>
          <w:rFonts w:asciiTheme="majorHAnsi" w:hAnsiTheme="majorHAnsi" w:cstheme="majorHAnsi"/>
          <w:b/>
          <w:i/>
          <w:color w:val="FF0000"/>
          <w:sz w:val="24"/>
          <w:szCs w:val="24"/>
          <w:u w:val="single"/>
        </w:rPr>
      </w:pPr>
    </w:p>
    <w:p w14:paraId="237B99FD" w14:textId="5D52FC15" w:rsidR="0038600F" w:rsidRDefault="00B4761C" w:rsidP="006E56BA">
      <w:pPr>
        <w:spacing w:line="240" w:lineRule="auto"/>
        <w:jc w:val="both"/>
        <w:rPr>
          <w:rFonts w:asciiTheme="majorHAnsi" w:hAnsiTheme="majorHAnsi" w:cstheme="majorHAnsi"/>
          <w:sz w:val="24"/>
          <w:szCs w:val="24"/>
          <w:lang w:val="en-US"/>
        </w:rPr>
      </w:pPr>
      <w:r>
        <w:rPr>
          <w:rFonts w:asciiTheme="majorHAnsi" w:hAnsiTheme="majorHAnsi" w:cstheme="majorHAnsi"/>
          <w:sz w:val="24"/>
          <w:szCs w:val="24"/>
        </w:rPr>
        <w:t xml:space="preserve">Atmospheric moisture </w:t>
      </w:r>
      <w:r w:rsidR="006D2D03">
        <w:rPr>
          <w:rFonts w:asciiTheme="majorHAnsi" w:hAnsiTheme="majorHAnsi" w:cstheme="majorHAnsi"/>
          <w:sz w:val="24"/>
          <w:szCs w:val="24"/>
        </w:rPr>
        <w:t xml:space="preserve">and presence of fog and clouds </w:t>
      </w:r>
      <w:r>
        <w:rPr>
          <w:rFonts w:asciiTheme="majorHAnsi" w:hAnsiTheme="majorHAnsi" w:cstheme="majorHAnsi"/>
          <w:sz w:val="24"/>
          <w:szCs w:val="24"/>
        </w:rPr>
        <w:t xml:space="preserve">influence </w:t>
      </w:r>
      <w:r w:rsidR="006D2D03">
        <w:rPr>
          <w:rFonts w:asciiTheme="majorHAnsi" w:hAnsiTheme="majorHAnsi" w:cstheme="majorHAnsi"/>
          <w:sz w:val="24"/>
          <w:szCs w:val="24"/>
        </w:rPr>
        <w:t>t</w:t>
      </w:r>
      <w:r>
        <w:rPr>
          <w:rFonts w:asciiTheme="majorHAnsi" w:hAnsiTheme="majorHAnsi" w:cstheme="majorHAnsi"/>
          <w:sz w:val="24"/>
          <w:szCs w:val="24"/>
        </w:rPr>
        <w:t xml:space="preserve">he formation of secondary particulate matter.  </w:t>
      </w:r>
      <w:r w:rsidR="006C4477">
        <w:rPr>
          <w:rFonts w:asciiTheme="majorHAnsi" w:hAnsiTheme="majorHAnsi" w:cstheme="majorHAnsi"/>
          <w:sz w:val="24"/>
          <w:szCs w:val="24"/>
        </w:rPr>
        <w:t xml:space="preserve">The relative humidity in the surrounding environment and the hygroscopicity of the aerosol chemical constituents determine the water content of the aerosols found within PCAPs. </w:t>
      </w:r>
      <w:r>
        <w:rPr>
          <w:rFonts w:asciiTheme="majorHAnsi" w:hAnsiTheme="majorHAnsi" w:cstheme="majorHAnsi"/>
          <w:sz w:val="24"/>
          <w:szCs w:val="24"/>
        </w:rPr>
        <w:t xml:space="preserve">Under </w:t>
      </w:r>
      <w:r w:rsidR="0066027F">
        <w:rPr>
          <w:rFonts w:asciiTheme="majorHAnsi" w:hAnsiTheme="majorHAnsi" w:cstheme="majorHAnsi"/>
          <w:sz w:val="24"/>
          <w:szCs w:val="24"/>
        </w:rPr>
        <w:t xml:space="preserve">cool, </w:t>
      </w:r>
      <w:r>
        <w:rPr>
          <w:rFonts w:asciiTheme="majorHAnsi" w:hAnsiTheme="majorHAnsi" w:cstheme="majorHAnsi"/>
          <w:sz w:val="24"/>
          <w:szCs w:val="24"/>
        </w:rPr>
        <w:t>humid conditions, condensation of semi-volatile species onto particles is favorable</w:t>
      </w:r>
      <w:r w:rsidR="0066027F">
        <w:rPr>
          <w:rFonts w:asciiTheme="majorHAnsi" w:hAnsiTheme="majorHAnsi" w:cstheme="majorHAnsi"/>
          <w:sz w:val="24"/>
          <w:szCs w:val="24"/>
        </w:rPr>
        <w:t>, whereas such formation is relatively unfavorable under warm, dry conditions</w:t>
      </w:r>
      <w:r w:rsidR="00751A28">
        <w:rPr>
          <w:rFonts w:asciiTheme="majorHAnsi" w:hAnsiTheme="majorHAnsi" w:cstheme="majorHAnsi"/>
          <w:sz w:val="24"/>
          <w:szCs w:val="24"/>
        </w:rPr>
        <w:t xml:space="preserve"> and the other characteristics of aerosols also vary strongly with humidity (</w:t>
      </w:r>
      <w:r w:rsidR="00751A28" w:rsidRPr="002D48BA">
        <w:rPr>
          <w:rFonts w:asciiTheme="majorHAnsi" w:hAnsiTheme="majorHAnsi" w:cstheme="majorHAnsi"/>
          <w:sz w:val="24"/>
          <w:szCs w:val="24"/>
          <w:highlight w:val="yellow"/>
        </w:rPr>
        <w:t>Winkler 1988</w:t>
      </w:r>
      <w:r w:rsidR="00751A28">
        <w:rPr>
          <w:rFonts w:asciiTheme="majorHAnsi" w:hAnsiTheme="majorHAnsi" w:cstheme="majorHAnsi"/>
          <w:sz w:val="24"/>
          <w:szCs w:val="24"/>
        </w:rPr>
        <w:t>)</w:t>
      </w:r>
      <w:r w:rsidR="00973AB0">
        <w:rPr>
          <w:rFonts w:asciiTheme="majorHAnsi" w:hAnsiTheme="majorHAnsi" w:cstheme="majorHAnsi"/>
          <w:sz w:val="24"/>
          <w:szCs w:val="24"/>
        </w:rPr>
        <w:t xml:space="preserve"> </w:t>
      </w:r>
      <w:r w:rsidR="006D2D03">
        <w:rPr>
          <w:rFonts w:asciiTheme="majorHAnsi" w:hAnsiTheme="majorHAnsi" w:cstheme="majorHAnsi"/>
          <w:sz w:val="24"/>
          <w:szCs w:val="24"/>
        </w:rPr>
        <w:t>Urban areas enhance boundary-layer water vapor during wintertime through anthropogenic emissions (</w:t>
      </w:r>
      <w:r w:rsidR="006D2D03" w:rsidRPr="002D48BA">
        <w:rPr>
          <w:rFonts w:asciiTheme="majorHAnsi" w:hAnsiTheme="majorHAnsi" w:cstheme="majorHAnsi"/>
          <w:sz w:val="24"/>
          <w:szCs w:val="24"/>
          <w:highlight w:val="yellow"/>
        </w:rPr>
        <w:t>Salmon et al. 2017</w:t>
      </w:r>
      <w:r w:rsidR="006D2D03">
        <w:rPr>
          <w:rFonts w:asciiTheme="majorHAnsi" w:hAnsiTheme="majorHAnsi" w:cstheme="majorHAnsi"/>
          <w:sz w:val="24"/>
          <w:szCs w:val="24"/>
        </w:rPr>
        <w:t xml:space="preserve">). </w:t>
      </w:r>
      <w:r w:rsidR="006D2D03" w:rsidRPr="00717A12">
        <w:rPr>
          <w:rFonts w:asciiTheme="majorHAnsi" w:hAnsiTheme="majorHAnsi" w:cstheme="majorHAnsi"/>
          <w:sz w:val="24"/>
          <w:szCs w:val="24"/>
        </w:rPr>
        <w:t>Complex feedbacks exist between natural and anthropogenic water vapor and particulate aerosol emissions within a PCAP, and the subsequent development of aqueous particulate pollution, low clouds and fog.</w:t>
      </w:r>
      <w:r w:rsidR="006D2D03">
        <w:rPr>
          <w:rFonts w:asciiTheme="majorHAnsi" w:hAnsiTheme="majorHAnsi" w:cstheme="majorHAnsi"/>
          <w:sz w:val="24"/>
          <w:szCs w:val="24"/>
        </w:rPr>
        <w:t xml:space="preserve"> </w:t>
      </w:r>
      <w:r w:rsidR="00443271">
        <w:rPr>
          <w:rFonts w:asciiTheme="majorHAnsi" w:hAnsiTheme="majorHAnsi" w:cstheme="majorHAnsi"/>
          <w:sz w:val="24"/>
          <w:szCs w:val="24"/>
        </w:rPr>
        <w:t xml:space="preserve">Aqueous chemistry follows very different pathways in cloud and fog than in aerosol particles since cloud and fog droplets are highly dilute, whereas particles have high ionic strengths that lead to </w:t>
      </w:r>
      <w:commentRangeStart w:id="4"/>
      <w:r w:rsidR="00443271">
        <w:rPr>
          <w:rFonts w:asciiTheme="majorHAnsi" w:hAnsiTheme="majorHAnsi" w:cstheme="majorHAnsi"/>
          <w:sz w:val="24"/>
          <w:szCs w:val="24"/>
        </w:rPr>
        <w:t xml:space="preserve">highly nonideal </w:t>
      </w:r>
      <w:commentRangeEnd w:id="4"/>
      <w:r w:rsidR="00443271">
        <w:rPr>
          <w:rStyle w:val="CommentReference"/>
        </w:rPr>
        <w:commentReference w:id="4"/>
      </w:r>
      <w:r w:rsidR="00443271">
        <w:rPr>
          <w:rFonts w:asciiTheme="majorHAnsi" w:hAnsiTheme="majorHAnsi" w:cstheme="majorHAnsi"/>
          <w:sz w:val="24"/>
          <w:szCs w:val="24"/>
        </w:rPr>
        <w:t>chemistry (</w:t>
      </w:r>
      <w:proofErr w:type="spellStart"/>
      <w:r w:rsidR="00443271" w:rsidRPr="002D48BA">
        <w:rPr>
          <w:rFonts w:asciiTheme="majorHAnsi" w:hAnsiTheme="majorHAnsi" w:cstheme="majorHAnsi"/>
          <w:sz w:val="24"/>
          <w:szCs w:val="24"/>
          <w:highlight w:val="yellow"/>
        </w:rPr>
        <w:t>Pye</w:t>
      </w:r>
      <w:proofErr w:type="spellEnd"/>
      <w:r w:rsidR="00443271" w:rsidRPr="002D48BA">
        <w:rPr>
          <w:rFonts w:asciiTheme="majorHAnsi" w:hAnsiTheme="majorHAnsi" w:cstheme="majorHAnsi"/>
          <w:sz w:val="24"/>
          <w:szCs w:val="24"/>
          <w:highlight w:val="yellow"/>
        </w:rPr>
        <w:t xml:space="preserve"> et al., 2019</w:t>
      </w:r>
      <w:r w:rsidR="00443271">
        <w:rPr>
          <w:rFonts w:asciiTheme="majorHAnsi" w:hAnsiTheme="majorHAnsi" w:cstheme="majorHAnsi"/>
          <w:sz w:val="24"/>
          <w:szCs w:val="24"/>
        </w:rPr>
        <w:t xml:space="preserve">).  </w:t>
      </w:r>
      <w:r w:rsidR="00443271">
        <w:rPr>
          <w:rFonts w:asciiTheme="majorHAnsi" w:hAnsiTheme="majorHAnsi" w:cstheme="majorHAnsi"/>
          <w:sz w:val="24"/>
          <w:szCs w:val="24"/>
          <w:lang w:val="en-US"/>
        </w:rPr>
        <w:t>I</w:t>
      </w:r>
      <w:proofErr w:type="spellStart"/>
      <w:r w:rsidR="00443271" w:rsidRPr="00443271">
        <w:rPr>
          <w:rFonts w:asciiTheme="majorHAnsi" w:hAnsiTheme="majorHAnsi" w:cstheme="majorHAnsi"/>
          <w:sz w:val="24"/>
          <w:szCs w:val="24"/>
        </w:rPr>
        <w:t>ntense</w:t>
      </w:r>
      <w:proofErr w:type="spellEnd"/>
      <w:r w:rsidR="00443271" w:rsidRPr="00443271">
        <w:rPr>
          <w:rFonts w:asciiTheme="majorHAnsi" w:hAnsiTheme="majorHAnsi" w:cstheme="majorHAnsi"/>
          <w:sz w:val="24"/>
          <w:szCs w:val="24"/>
        </w:rPr>
        <w:t xml:space="preserve"> fog not only reduces aerosol loading through wet removal but can also provide a medium for aqueous-phase chemical reactions by altering particle size distribution by selectively removing water-soluble species. As a result, primary aerosols</w:t>
      </w:r>
      <w:r w:rsidR="00443271">
        <w:rPr>
          <w:rFonts w:asciiTheme="majorHAnsi" w:hAnsiTheme="majorHAnsi" w:cstheme="majorHAnsi"/>
          <w:sz w:val="24"/>
          <w:szCs w:val="24"/>
        </w:rPr>
        <w:t xml:space="preserve"> may be transformed into </w:t>
      </w:r>
      <w:r w:rsidR="00443271" w:rsidRPr="00443271">
        <w:rPr>
          <w:rFonts w:asciiTheme="majorHAnsi" w:hAnsiTheme="majorHAnsi" w:cstheme="majorHAnsi"/>
          <w:sz w:val="24"/>
          <w:szCs w:val="24"/>
        </w:rPr>
        <w:t>secondary aerosols (</w:t>
      </w:r>
      <w:proofErr w:type="spellStart"/>
      <w:r w:rsidR="00443271" w:rsidRPr="006E56BA">
        <w:rPr>
          <w:rFonts w:asciiTheme="majorHAnsi" w:hAnsiTheme="majorHAnsi" w:cstheme="majorHAnsi"/>
          <w:sz w:val="24"/>
          <w:szCs w:val="24"/>
          <w:highlight w:val="yellow"/>
        </w:rPr>
        <w:t>Dall’</w:t>
      </w:r>
      <w:r w:rsidR="00443271">
        <w:rPr>
          <w:rFonts w:asciiTheme="majorHAnsi" w:hAnsiTheme="majorHAnsi" w:cstheme="majorHAnsi"/>
          <w:sz w:val="24"/>
          <w:szCs w:val="24"/>
          <w:highlight w:val="yellow"/>
        </w:rPr>
        <w:t>O</w:t>
      </w:r>
      <w:r w:rsidR="00443271" w:rsidRPr="006E56BA">
        <w:rPr>
          <w:rFonts w:asciiTheme="majorHAnsi" w:hAnsiTheme="majorHAnsi" w:cstheme="majorHAnsi"/>
          <w:sz w:val="24"/>
          <w:szCs w:val="24"/>
          <w:highlight w:val="yellow"/>
        </w:rPr>
        <w:t>sto</w:t>
      </w:r>
      <w:proofErr w:type="spellEnd"/>
      <w:r w:rsidR="00443271" w:rsidRPr="006E56BA">
        <w:rPr>
          <w:rFonts w:asciiTheme="majorHAnsi" w:hAnsiTheme="majorHAnsi" w:cstheme="majorHAnsi"/>
          <w:sz w:val="24"/>
          <w:szCs w:val="24"/>
          <w:highlight w:val="yellow"/>
        </w:rPr>
        <w:t xml:space="preserve"> et al. </w:t>
      </w:r>
      <w:proofErr w:type="gramStart"/>
      <w:r w:rsidR="00443271" w:rsidRPr="006E56BA">
        <w:rPr>
          <w:rFonts w:asciiTheme="majorHAnsi" w:hAnsiTheme="majorHAnsi" w:cstheme="majorHAnsi"/>
          <w:sz w:val="24"/>
          <w:szCs w:val="24"/>
          <w:highlight w:val="yellow"/>
        </w:rPr>
        <w:t>2009</w:t>
      </w:r>
      <w:r w:rsidR="00443271">
        <w:rPr>
          <w:rFonts w:asciiTheme="majorHAnsi" w:hAnsiTheme="majorHAnsi" w:cstheme="majorHAnsi"/>
          <w:sz w:val="24"/>
          <w:szCs w:val="24"/>
        </w:rPr>
        <w:t xml:space="preserve"> </w:t>
      </w:r>
      <w:r w:rsidR="00443271" w:rsidRPr="00443271">
        <w:rPr>
          <w:rFonts w:asciiTheme="majorHAnsi" w:hAnsiTheme="majorHAnsi" w:cstheme="majorHAnsi"/>
          <w:sz w:val="24"/>
          <w:szCs w:val="24"/>
        </w:rPr>
        <w:t>)</w:t>
      </w:r>
      <w:proofErr w:type="gramEnd"/>
      <w:r w:rsidR="00443271">
        <w:rPr>
          <w:rFonts w:asciiTheme="majorHAnsi" w:hAnsiTheme="majorHAnsi" w:cstheme="majorHAnsi"/>
          <w:sz w:val="24"/>
          <w:szCs w:val="24"/>
        </w:rPr>
        <w:t xml:space="preserve">. </w:t>
      </w:r>
    </w:p>
    <w:p w14:paraId="7F487290" w14:textId="1C32D335" w:rsidR="00751A28" w:rsidRDefault="006D2D03" w:rsidP="0038600F">
      <w:pPr>
        <w:spacing w:line="240" w:lineRule="auto"/>
        <w:ind w:firstLine="720"/>
        <w:rPr>
          <w:rFonts w:asciiTheme="majorHAnsi" w:hAnsiTheme="majorHAnsi" w:cstheme="majorHAnsi"/>
          <w:sz w:val="24"/>
          <w:szCs w:val="24"/>
        </w:rPr>
      </w:pPr>
      <w:r>
        <w:rPr>
          <w:rFonts w:asciiTheme="majorHAnsi" w:hAnsiTheme="majorHAnsi" w:cstheme="majorHAnsi"/>
          <w:sz w:val="24"/>
          <w:szCs w:val="24"/>
          <w:lang w:val="en-US"/>
        </w:rPr>
        <w:t xml:space="preserve">Prior work on fog chemistry </w:t>
      </w:r>
      <w:r w:rsidR="00AE426B">
        <w:rPr>
          <w:rFonts w:asciiTheme="majorHAnsi" w:hAnsiTheme="majorHAnsi" w:cstheme="majorHAnsi"/>
          <w:sz w:val="24"/>
          <w:szCs w:val="24"/>
          <w:lang w:val="en-US"/>
        </w:rPr>
        <w:t>(</w:t>
      </w:r>
      <w:r w:rsidR="00B770F0" w:rsidRPr="006E56BA">
        <w:rPr>
          <w:rFonts w:asciiTheme="majorHAnsi" w:hAnsiTheme="majorHAnsi" w:cstheme="majorHAnsi"/>
          <w:sz w:val="24"/>
          <w:szCs w:val="24"/>
          <w:highlight w:val="yellow"/>
          <w:lang w:val="en-US"/>
        </w:rPr>
        <w:t xml:space="preserve">Collett et al., 1999; Ge et al., 2012; </w:t>
      </w:r>
      <w:proofErr w:type="spellStart"/>
      <w:r w:rsidR="00B770F0" w:rsidRPr="006E56BA">
        <w:rPr>
          <w:rFonts w:asciiTheme="majorHAnsi" w:hAnsiTheme="majorHAnsi" w:cstheme="majorHAnsi"/>
          <w:sz w:val="24"/>
          <w:szCs w:val="24"/>
          <w:highlight w:val="yellow"/>
          <w:lang w:val="en-US"/>
        </w:rPr>
        <w:t>Herckes</w:t>
      </w:r>
      <w:proofErr w:type="spellEnd"/>
      <w:r w:rsidR="00B770F0" w:rsidRPr="006E56BA">
        <w:rPr>
          <w:rFonts w:asciiTheme="majorHAnsi" w:hAnsiTheme="majorHAnsi" w:cstheme="majorHAnsi"/>
          <w:sz w:val="24"/>
          <w:szCs w:val="24"/>
          <w:highlight w:val="yellow"/>
          <w:lang w:val="en-US"/>
        </w:rPr>
        <w:t xml:space="preserve"> et al., 2015</w:t>
      </w:r>
      <w:r w:rsidR="00AE426B">
        <w:rPr>
          <w:rFonts w:asciiTheme="majorHAnsi" w:hAnsiTheme="majorHAnsi" w:cstheme="majorHAnsi"/>
          <w:sz w:val="24"/>
          <w:szCs w:val="24"/>
          <w:lang w:val="en-US"/>
        </w:rPr>
        <w:t>)</w:t>
      </w:r>
      <w:r w:rsidR="00443271">
        <w:rPr>
          <w:rFonts w:asciiTheme="majorHAnsi" w:hAnsiTheme="majorHAnsi" w:cstheme="majorHAnsi"/>
          <w:sz w:val="24"/>
          <w:szCs w:val="24"/>
          <w:lang w:val="en-US"/>
        </w:rPr>
        <w:t xml:space="preserve"> provides a framework for a more</w:t>
      </w:r>
      <w:r w:rsidR="00317A2A">
        <w:rPr>
          <w:rFonts w:asciiTheme="majorHAnsi" w:hAnsiTheme="majorHAnsi" w:cstheme="majorHAnsi"/>
          <w:sz w:val="24"/>
          <w:szCs w:val="24"/>
          <w:lang w:val="en-US"/>
        </w:rPr>
        <w:t xml:space="preserve"> comprehensive </w:t>
      </w:r>
      <w:r w:rsidR="00443271">
        <w:rPr>
          <w:rFonts w:asciiTheme="majorHAnsi" w:hAnsiTheme="majorHAnsi" w:cstheme="majorHAnsi"/>
          <w:sz w:val="24"/>
          <w:szCs w:val="24"/>
          <w:lang w:val="en-US"/>
        </w:rPr>
        <w:t xml:space="preserve">investigation </w:t>
      </w:r>
      <w:r w:rsidR="00317A2A">
        <w:rPr>
          <w:rFonts w:asciiTheme="majorHAnsi" w:hAnsiTheme="majorHAnsi" w:cstheme="majorHAnsi"/>
          <w:sz w:val="24"/>
          <w:szCs w:val="24"/>
          <w:lang w:val="en-US"/>
        </w:rPr>
        <w:t>of the role of cloud</w:t>
      </w:r>
      <w:r w:rsidR="00443271">
        <w:rPr>
          <w:rFonts w:asciiTheme="majorHAnsi" w:hAnsiTheme="majorHAnsi" w:cstheme="majorHAnsi"/>
          <w:sz w:val="24"/>
          <w:szCs w:val="24"/>
          <w:lang w:val="en-US"/>
        </w:rPr>
        <w:t>s</w:t>
      </w:r>
      <w:r w:rsidR="00317A2A">
        <w:rPr>
          <w:rFonts w:asciiTheme="majorHAnsi" w:hAnsiTheme="majorHAnsi" w:cstheme="majorHAnsi"/>
          <w:sz w:val="24"/>
          <w:szCs w:val="24"/>
          <w:lang w:val="en-US"/>
        </w:rPr>
        <w:t xml:space="preserve"> and fog </w:t>
      </w:r>
      <w:r w:rsidR="00443271">
        <w:rPr>
          <w:rFonts w:asciiTheme="majorHAnsi" w:hAnsiTheme="majorHAnsi" w:cstheme="majorHAnsi"/>
          <w:sz w:val="24"/>
          <w:szCs w:val="24"/>
          <w:lang w:val="en-US"/>
        </w:rPr>
        <w:t>in PCAPs</w:t>
      </w:r>
      <w:r w:rsidR="00AE426B">
        <w:rPr>
          <w:rFonts w:asciiTheme="majorHAnsi" w:hAnsiTheme="majorHAnsi" w:cstheme="majorHAnsi"/>
          <w:sz w:val="24"/>
          <w:szCs w:val="24"/>
          <w:lang w:val="en-US"/>
        </w:rPr>
        <w:t xml:space="preserve">. </w:t>
      </w:r>
      <w:r w:rsidR="00751A28">
        <w:rPr>
          <w:rFonts w:asciiTheme="majorHAnsi" w:hAnsiTheme="majorHAnsi" w:cstheme="majorHAnsi"/>
          <w:sz w:val="24"/>
          <w:szCs w:val="24"/>
        </w:rPr>
        <w:t xml:space="preserve">Nucleation scavenging and removal of aerosol particles dominates in dense fog </w:t>
      </w:r>
      <w:r w:rsidR="00751A28">
        <w:rPr>
          <w:rFonts w:asciiTheme="majorHAnsi" w:hAnsiTheme="majorHAnsi" w:cstheme="majorHAnsi"/>
          <w:sz w:val="24"/>
          <w:szCs w:val="24"/>
        </w:rPr>
        <w:fldChar w:fldCharType="begin" w:fldLock="1"/>
      </w:r>
      <w:r w:rsidR="00751A28">
        <w:rPr>
          <w:rFonts w:asciiTheme="majorHAnsi" w:hAnsiTheme="majorHAnsi" w:cstheme="majorHAnsi"/>
          <w:sz w:val="24"/>
          <w:szCs w:val="24"/>
        </w:rPr>
        <w:instrText>ADDIN CSL_CITATION {"citationItems":[{"id":"ITEM-1","itemData":{"ISBN":"9781118947401","abstract":"Third edition. \"A Wiley-Interscience publication.\" Includes index.","author":[{"dropping-particle":"","family":"Seinfeld","given":"John H.","non-dropping-particle":"","parse-names":false,"suffix":""},{"dropping-particle":"","family":"Pandis","given":"Spyros N.","non-dropping-particle":"","parse-names":false,"suffix":""}],"id":"ITEM-1","issued":{"date-parts":[["1998"]]},"title":"Atmospheric chemistry and physics : from air pollution to climate change","type":"book"},"uris":["http://www.mendeley.com/documents/?uuid=b5308972-4fa5-32ad-9759-4269affcfd5f"]}],"mendeley":{"formattedCitation":"(Seinfeld and Pandis 1998)","plainTextFormattedCitation":"(Seinfeld and Pandis 1998)","previouslyFormattedCitation":"(Seinfeld and Pandis 1998)"},"properties":{"noteIndex":0},"schema":"https://github.com/citation-style-language/schema/raw/master/csl-citation.json"}</w:instrText>
      </w:r>
      <w:r w:rsidR="00751A28">
        <w:rPr>
          <w:rFonts w:asciiTheme="majorHAnsi" w:hAnsiTheme="majorHAnsi" w:cstheme="majorHAnsi"/>
          <w:sz w:val="24"/>
          <w:szCs w:val="24"/>
        </w:rPr>
        <w:fldChar w:fldCharType="separate"/>
      </w:r>
      <w:r w:rsidR="00751A28" w:rsidRPr="00A503D6">
        <w:rPr>
          <w:rFonts w:asciiTheme="majorHAnsi" w:hAnsiTheme="majorHAnsi" w:cstheme="majorHAnsi"/>
          <w:noProof/>
          <w:sz w:val="24"/>
          <w:szCs w:val="24"/>
        </w:rPr>
        <w:t>(</w:t>
      </w:r>
      <w:r w:rsidR="00751A28" w:rsidRPr="002D48BA">
        <w:rPr>
          <w:rFonts w:asciiTheme="majorHAnsi" w:hAnsiTheme="majorHAnsi" w:cstheme="majorHAnsi"/>
          <w:noProof/>
          <w:sz w:val="24"/>
          <w:szCs w:val="24"/>
          <w:highlight w:val="yellow"/>
        </w:rPr>
        <w:t>Seinfeld and Pandis 2016</w:t>
      </w:r>
      <w:r w:rsidR="00751A28">
        <w:rPr>
          <w:rFonts w:asciiTheme="majorHAnsi" w:hAnsiTheme="majorHAnsi" w:cstheme="majorHAnsi"/>
          <w:sz w:val="24"/>
          <w:szCs w:val="24"/>
        </w:rPr>
        <w:fldChar w:fldCharType="end"/>
      </w:r>
      <w:r w:rsidR="00751A28">
        <w:rPr>
          <w:rFonts w:asciiTheme="majorHAnsi" w:hAnsiTheme="majorHAnsi" w:cstheme="majorHAnsi"/>
          <w:sz w:val="24"/>
          <w:szCs w:val="24"/>
        </w:rPr>
        <w:t xml:space="preserve">) although exceptions in highly polluted environments have been observed </w:t>
      </w:r>
      <w:r w:rsidR="00751A28">
        <w:rPr>
          <w:rFonts w:asciiTheme="majorHAnsi" w:hAnsiTheme="majorHAnsi" w:cstheme="majorHAnsi"/>
          <w:sz w:val="24"/>
          <w:szCs w:val="24"/>
        </w:rPr>
        <w:fldChar w:fldCharType="begin" w:fldLock="1"/>
      </w:r>
      <w:r w:rsidR="00751A28">
        <w:rPr>
          <w:rFonts w:asciiTheme="majorHAnsi" w:hAnsiTheme="majorHAnsi" w:cstheme="majorHAnsi"/>
          <w:sz w:val="24"/>
          <w:szCs w:val="24"/>
        </w:rPr>
        <w:instrText>ADDIN CSL_CITATION {"citationItems":[{"id":"ITEM-1","itemData":{"DOI":"10.1016/j.scitotenv.2016.08.185","ISSN":"18791026","abstract":"The ground and vertical profiles of particulate matter (PM) were mapped as part of a pilot study using a Tethered balloon within the lower troposphere (1000 m) during the foggy episodes in the winter season of 2015–16 in New Delhi, India. Measurements of black carbon (BC) aerosol and PM &lt; 2.5 and 10 μm (PM2.5 &amp; PM10 respectively) concentrations and their associated particulate optical properties along with meteorological parameters were made. The mean concentrations of PM2.5, PM10, BC370 nm, and BC880 nm were observed to be 146.8 ± 42.1, 245.4 ± 65.4, 30.3 ± 12.2, and 24.1 ± 10.3 μg m− 3, respectively. The mean value of PM2.5 was ~ 12 times higher than the annual US-EPA air quality standard. The fraction of BC in PM2.5 that contributed to absorption in the shorter visible wavelengths (BC370 nm) was ~ 21%. Compared to clear days, the ground level mass concentrations of PM2.5 and BC370 nm particles were substantially increased (59% and 24%, respectively) during the foggy episode. The aerosol light extinction coefficient (σext) value was much higher (mean: 610 Mm− 1) during the lower visibility (foggy) condition. Higher concentrations of PM2.5 (89 μg m− 3) and longer visible wavelength absorbing BC880 nm (25.7 μg m− 3) particles were observed up to 200 m. The BC880 nm and PM2.5 aerosol concentrations near boundary layer (1 km) were significantly higher (~ 1.9 and 12 μg m− 3), respectively. The BC (i.e BCtot) aerosol direct radiative forcing (DRF) values were estimated at the top of the atmosphere (TOA), surface (SFC), and atmosphere (ATM) and its resultant forcing were - 75.5 Wm− 2 at SFC indicating the cooling effect at the surface. A positive value (20.9 Wm− 2) of BC aerosol DRF at TOA indicated the warming effect at the top of the atmosphere over the study region. The net DRF value due to BC aerosol was positive (96.4 Wm− 2) indicating a net warming effect in the atmosphere. The contribution of fossil and biomass fuels to the observed BC aerosol DRF values was ~ 78% and ~ 22%, respectively. The higher mean atmospheric heating rate (2.71 K day− 1) by BC aerosol in the winter season would probably strengthen the temperature inversion leading to poor dispersion and affecting the formation of clouds. Serious detrimental impacts on regional climate due to the high concentrations of BC and PM (especially PM2.5) aerosol are likely based on this study and suggest the need for immediate, stringent measures to improve the regional air quality in the northern India.","author":[{"dropping-particle":"","family":"Bisht","given":"D. S.","non-dropping-particle":"","parse-names":false,"suffix":""},{"dropping-particle":"","family":"Tiwari","given":"S.","non-dropping-particle":"","parse-names":false,"suffix":""},{"dropping-particle":"","family":"Dumka","given":"U. C.","non-dropping-particle":"","parse-names":false,"suffix":""},{"dropping-particle":"","family":"Srivastava","given":"A. K.","non-dropping-particle":"","parse-names":false,"suffix":""},{"dropping-particle":"","family":"Safai","given":"P. D.","non-dropping-particle":"","parse-names":false,"suffix":""},{"dropping-particle":"","family":"Ghude","given":"S. D.","non-dropping-particle":"","parse-names":false,"suffix":""},{"dropping-particle":"","family":"Chate","given":"D. M.","non-dropping-particle":"","parse-names":false,"suffix":""},{"dropping-particle":"","family":"Rao","given":"P. S.P.","non-dropping-particle":"","parse-names":false,"suffix":""},{"dropping-particle":"","family":"Ali","given":"K.","non-dropping-particle":"","parse-names":false,"suffix":""},{"dropping-particle":"","family":"Prabhakaran","given":"T.","non-dropping-particle":"","parse-names":false,"suffix":""},{"dropping-particle":"","family":"Panickar","given":"A. S.","non-dropping-particle":"","parse-names":false,"suffix":""},{"dropping-particle":"","family":"Soni","given":"V. K.","non-dropping-particle":"","parse-names":false,"suffix":""},{"dropping-particle":"","family":"Attri","given":"S. D.","non-dropping-particle":"","parse-names":false,"suffix":""},{"dropping-particle":"","family":"Tunved","given":"P.","non-dropping-particle":"","parse-names":false,"suffix":""},{"dropping-particle":"","family":"Chakrabarty","given":"R. K.","non-dropping-particle":"","parse-names":false,"suffix":""},{"dropping-particle":"","family":"Hopke","given":"P. K.","non-dropping-particle":"","parse-names":false,"suffix":""}],"container-title":"Science of the Total Environment","id":"ITEM-1","issued":{"date-parts":[["2016","12","15"]]},"page":"894-905","publisher":"Elsevier B.V.","title":"Tethered balloon-born and ground-based measurements of black carbon and particulate profiles within the lower troposphere during the foggy period in Delhi, India","type":"article-journal","volume":"573"},"uris":["http://www.mendeley.com/documents/?uuid=ad19dc52-d4f8-3b36-87ed-b68919b60b1a"]}],"mendeley":{"formattedCitation":"(Bisht et al. 2016)","plainTextFormattedCitation":"(Bisht et al. 2016)","previouslyFormattedCitation":"(Bisht et al. 2016)"},"properties":{"noteIndex":0},"schema":"https://github.com/citation-style-language/schema/raw/master/csl-citation.json"}</w:instrText>
      </w:r>
      <w:r w:rsidR="00751A28">
        <w:rPr>
          <w:rFonts w:asciiTheme="majorHAnsi" w:hAnsiTheme="majorHAnsi" w:cstheme="majorHAnsi"/>
          <w:sz w:val="24"/>
          <w:szCs w:val="24"/>
        </w:rPr>
        <w:fldChar w:fldCharType="separate"/>
      </w:r>
      <w:r w:rsidR="00751A28" w:rsidRPr="0082516A">
        <w:rPr>
          <w:rFonts w:asciiTheme="majorHAnsi" w:hAnsiTheme="majorHAnsi" w:cstheme="majorHAnsi"/>
          <w:noProof/>
          <w:sz w:val="24"/>
          <w:szCs w:val="24"/>
        </w:rPr>
        <w:t>(</w:t>
      </w:r>
      <w:r w:rsidR="00751A28" w:rsidRPr="002D48BA">
        <w:rPr>
          <w:rFonts w:asciiTheme="majorHAnsi" w:hAnsiTheme="majorHAnsi" w:cstheme="majorHAnsi"/>
          <w:noProof/>
          <w:sz w:val="24"/>
          <w:szCs w:val="24"/>
          <w:highlight w:val="yellow"/>
        </w:rPr>
        <w:t>Bisht et al. 2016)</w:t>
      </w:r>
      <w:r w:rsidR="00751A28">
        <w:rPr>
          <w:rFonts w:asciiTheme="majorHAnsi" w:hAnsiTheme="majorHAnsi" w:cstheme="majorHAnsi"/>
          <w:sz w:val="24"/>
          <w:szCs w:val="24"/>
        </w:rPr>
        <w:fldChar w:fldCharType="end"/>
      </w:r>
      <w:r w:rsidR="00751A28">
        <w:rPr>
          <w:rFonts w:asciiTheme="majorHAnsi" w:hAnsiTheme="majorHAnsi" w:cstheme="majorHAnsi"/>
          <w:sz w:val="24"/>
          <w:szCs w:val="24"/>
        </w:rPr>
        <w:t xml:space="preserve">. Convective layer growth and turbulence during the afternoon helps to decrease particulate concentrations and evaporate fog and stratus,  which leads to new hygroscopic aerosol particles and haze </w:t>
      </w:r>
      <w:r w:rsidR="00751A28">
        <w:rPr>
          <w:rFonts w:asciiTheme="majorHAnsi" w:hAnsiTheme="majorHAnsi" w:cstheme="majorHAnsi"/>
          <w:sz w:val="24"/>
          <w:szCs w:val="24"/>
        </w:rPr>
        <w:fldChar w:fldCharType="begin" w:fldLock="1"/>
      </w:r>
      <w:r w:rsidR="00751A28">
        <w:rPr>
          <w:rFonts w:asciiTheme="majorHAnsi" w:hAnsiTheme="majorHAnsi" w:cstheme="majorHAnsi"/>
          <w:sz w:val="24"/>
          <w:szCs w:val="24"/>
        </w:rPr>
        <w:instrText>ADDIN CSL_CITATION {"citationItems":[{"id":"ITEM-1","itemData":{"DOI":"10.1029/jd095id11p18489","ISSN":"01480227","abstract":"A model including descriptions of aerosol and droplet microphysics, gas and aqueous-phase chemistry, and deposition is used to study the transformation of aerosol to fog droplets and back to aerosol in an urban environment. Fogs in polluted environments have the potential to increase aerosol sulfate concentrations but at the the same time to cause reductions in the aerosol concentrations of nitrate, chloride, ammonium and sodium and well as in the total aerosol mass concentration. The sulfate produced during fog episodes favors the aerosol particles that have access to most of the fog liquid water which are usually the large particles. Aerosol scavenging efficiencies of around 80 percent are calculated for urban fogs. -from Authors","author":[{"dropping-particle":"","family":"Pandis","given":"S. N.","non-dropping-particle":"","parse-names":false,"suffix":""},{"dropping-particle":"","family":"Seinfeld","given":"J. H.","non-dropping-particle":"","parse-names":false,"suffix":""},{"dropping-particle":"","family":"Pilinis","given":"C.","non-dropping-particle":"","parse-names":false,"suffix":""}],"container-title":"Journal of Geophysical Research","id":"ITEM-1","issue":"D11","issued":{"date-parts":[["1990","10","20"]]},"page":"18489-18500","publisher":"John Wiley &amp; Sons, Ltd","title":"The smog-fog-smog cycle and acid deposition","type":"article-journal","volume":"95"},"uris":["http://www.mendeley.com/documents/?uuid=37e5dd7a-c340-3985-a2b0-1ebd20c5a65b"]}],"mendeley":{"formattedCitation":"(Pandis, Seinfeld, and Pilinis 1990)","plainTextFormattedCitation":"(Pandis, Seinfeld, and Pilinis 1990)","previouslyFormattedCitation":"(Pandis, Seinfeld, and Pilinis 1990)"},"properties":{"noteIndex":0},"schema":"https://github.com/citation-style-language/schema/raw/master/csl-citation.json"}</w:instrText>
      </w:r>
      <w:r w:rsidR="00751A28">
        <w:rPr>
          <w:rFonts w:asciiTheme="majorHAnsi" w:hAnsiTheme="majorHAnsi" w:cstheme="majorHAnsi"/>
          <w:sz w:val="24"/>
          <w:szCs w:val="24"/>
        </w:rPr>
        <w:fldChar w:fldCharType="separate"/>
      </w:r>
      <w:r w:rsidR="00751A28" w:rsidRPr="00BA1AB2">
        <w:rPr>
          <w:rFonts w:asciiTheme="majorHAnsi" w:hAnsiTheme="majorHAnsi" w:cstheme="majorHAnsi"/>
          <w:noProof/>
          <w:sz w:val="24"/>
          <w:szCs w:val="24"/>
        </w:rPr>
        <w:t>(</w:t>
      </w:r>
      <w:r w:rsidR="00751A28" w:rsidRPr="002D48BA">
        <w:rPr>
          <w:rFonts w:asciiTheme="majorHAnsi" w:hAnsiTheme="majorHAnsi" w:cstheme="majorHAnsi"/>
          <w:noProof/>
          <w:sz w:val="24"/>
          <w:szCs w:val="24"/>
          <w:highlight w:val="yellow"/>
        </w:rPr>
        <w:t>Pandis et al.  1990</w:t>
      </w:r>
      <w:r w:rsidR="00751A28">
        <w:rPr>
          <w:rFonts w:asciiTheme="majorHAnsi" w:hAnsiTheme="majorHAnsi" w:cstheme="majorHAnsi"/>
          <w:noProof/>
          <w:sz w:val="24"/>
          <w:szCs w:val="24"/>
          <w:highlight w:val="yellow"/>
        </w:rPr>
        <w:t xml:space="preserve">; </w:t>
      </w:r>
      <w:r w:rsidR="00751A28" w:rsidRPr="002D48BA">
        <w:rPr>
          <w:rFonts w:asciiTheme="majorHAnsi" w:hAnsiTheme="majorHAnsi" w:cstheme="majorHAnsi"/>
          <w:noProof/>
          <w:sz w:val="24"/>
          <w:szCs w:val="24"/>
          <w:highlight w:val="yellow"/>
        </w:rPr>
        <w:t>Zhu et al. 2019)</w:t>
      </w:r>
      <w:r w:rsidR="00751A28">
        <w:rPr>
          <w:rFonts w:asciiTheme="majorHAnsi" w:hAnsiTheme="majorHAnsi" w:cstheme="majorHAnsi"/>
          <w:sz w:val="24"/>
          <w:szCs w:val="24"/>
        </w:rPr>
        <w:fldChar w:fldCharType="end"/>
      </w:r>
      <w:r w:rsidR="00751A28">
        <w:rPr>
          <w:rFonts w:asciiTheme="majorHAnsi" w:hAnsiTheme="majorHAnsi" w:cstheme="majorHAnsi"/>
          <w:sz w:val="24"/>
          <w:szCs w:val="24"/>
        </w:rPr>
        <w:t xml:space="preserve">. </w:t>
      </w:r>
      <w:r w:rsidR="00665021">
        <w:rPr>
          <w:rFonts w:asciiTheme="majorHAnsi" w:hAnsiTheme="majorHAnsi" w:cstheme="majorHAnsi"/>
          <w:sz w:val="24"/>
          <w:szCs w:val="24"/>
          <w:lang w:val="en-US"/>
        </w:rPr>
        <w:t>The transition from cloud-free to cloudy PCAPs often coincides with a plateauing of particulate concentrations (</w:t>
      </w:r>
      <w:proofErr w:type="spellStart"/>
      <w:r w:rsidR="00665021" w:rsidRPr="002D48BA">
        <w:rPr>
          <w:rFonts w:asciiTheme="majorHAnsi" w:hAnsiTheme="majorHAnsi" w:cstheme="majorHAnsi"/>
          <w:sz w:val="24"/>
          <w:szCs w:val="24"/>
          <w:highlight w:val="yellow"/>
          <w:lang w:val="en-US"/>
        </w:rPr>
        <w:t>VanReken</w:t>
      </w:r>
      <w:proofErr w:type="spellEnd"/>
      <w:r w:rsidR="00665021" w:rsidRPr="002D48BA">
        <w:rPr>
          <w:rFonts w:asciiTheme="majorHAnsi" w:hAnsiTheme="majorHAnsi" w:cstheme="majorHAnsi"/>
          <w:sz w:val="24"/>
          <w:szCs w:val="24"/>
          <w:highlight w:val="yellow"/>
          <w:lang w:val="en-US"/>
        </w:rPr>
        <w:t xml:space="preserve"> et al 2017;</w:t>
      </w:r>
      <w:r w:rsidR="00665021" w:rsidRPr="002D48BA">
        <w:rPr>
          <w:rFonts w:asciiTheme="majorHAnsi" w:hAnsiTheme="majorHAnsi" w:cstheme="majorHAnsi"/>
          <w:sz w:val="24"/>
          <w:szCs w:val="24"/>
          <w:highlight w:val="yellow"/>
        </w:rPr>
        <w:t xml:space="preserve"> Baasandorj et al. 2017</w:t>
      </w:r>
      <w:r w:rsidR="00665021">
        <w:rPr>
          <w:rFonts w:asciiTheme="majorHAnsi" w:hAnsiTheme="majorHAnsi" w:cstheme="majorHAnsi"/>
          <w:sz w:val="24"/>
          <w:szCs w:val="24"/>
        </w:rPr>
        <w:t>)</w:t>
      </w:r>
      <w:r w:rsidR="00665021">
        <w:rPr>
          <w:rFonts w:asciiTheme="majorHAnsi" w:hAnsiTheme="majorHAnsi" w:cstheme="majorHAnsi"/>
          <w:sz w:val="24"/>
          <w:szCs w:val="24"/>
          <w:lang w:val="en-US"/>
        </w:rPr>
        <w:t>.</w:t>
      </w:r>
    </w:p>
    <w:p w14:paraId="0A0D3196" w14:textId="46928D00" w:rsidR="00DA41AD" w:rsidRPr="00567AD3" w:rsidRDefault="00C2120B" w:rsidP="006E56BA">
      <w:pPr>
        <w:spacing w:line="240" w:lineRule="auto"/>
        <w:ind w:firstLine="720"/>
        <w:rPr>
          <w:rFonts w:asciiTheme="majorHAnsi" w:hAnsiTheme="majorHAnsi"/>
          <w:sz w:val="24"/>
          <w:lang w:val="en-US"/>
        </w:rPr>
      </w:pPr>
      <w:r w:rsidRPr="00717A12">
        <w:rPr>
          <w:rFonts w:asciiTheme="majorHAnsi" w:hAnsiTheme="majorHAnsi" w:cstheme="majorHAnsi"/>
          <w:sz w:val="24"/>
          <w:szCs w:val="24"/>
        </w:rPr>
        <w:t xml:space="preserve">Greater understanding of </w:t>
      </w:r>
      <w:r w:rsidR="00595D1F" w:rsidRPr="00717A12">
        <w:rPr>
          <w:rFonts w:asciiTheme="majorHAnsi" w:hAnsiTheme="majorHAnsi" w:cstheme="majorHAnsi"/>
          <w:sz w:val="24"/>
          <w:szCs w:val="24"/>
        </w:rPr>
        <w:t xml:space="preserve">these </w:t>
      </w:r>
      <w:r w:rsidRPr="00717A12">
        <w:rPr>
          <w:rFonts w:asciiTheme="majorHAnsi" w:hAnsiTheme="majorHAnsi" w:cstheme="majorHAnsi"/>
          <w:sz w:val="24"/>
          <w:szCs w:val="24"/>
        </w:rPr>
        <w:t xml:space="preserve">feedbacks between aerosols, </w:t>
      </w:r>
      <w:r w:rsidR="00595D1F" w:rsidRPr="00717A12">
        <w:rPr>
          <w:rFonts w:asciiTheme="majorHAnsi" w:hAnsiTheme="majorHAnsi" w:cstheme="majorHAnsi"/>
          <w:sz w:val="24"/>
          <w:szCs w:val="24"/>
        </w:rPr>
        <w:t xml:space="preserve">water vapor, </w:t>
      </w:r>
      <w:r w:rsidRPr="00717A12">
        <w:rPr>
          <w:rFonts w:asciiTheme="majorHAnsi" w:hAnsiTheme="majorHAnsi" w:cstheme="majorHAnsi"/>
          <w:sz w:val="24"/>
          <w:szCs w:val="24"/>
        </w:rPr>
        <w:t>clouds</w:t>
      </w:r>
      <w:r w:rsidR="00DD4563" w:rsidRPr="00717A12">
        <w:rPr>
          <w:rFonts w:asciiTheme="majorHAnsi" w:hAnsiTheme="majorHAnsi" w:cstheme="majorHAnsi"/>
          <w:sz w:val="24"/>
          <w:szCs w:val="24"/>
        </w:rPr>
        <w:t xml:space="preserve"> and fog</w:t>
      </w:r>
      <w:r w:rsidRPr="00717A12">
        <w:rPr>
          <w:rFonts w:asciiTheme="majorHAnsi" w:hAnsiTheme="majorHAnsi" w:cstheme="majorHAnsi"/>
          <w:sz w:val="24"/>
          <w:szCs w:val="24"/>
        </w:rPr>
        <w:t xml:space="preserve">, and </w:t>
      </w:r>
      <w:r w:rsidR="00DD4563" w:rsidRPr="00717A12">
        <w:rPr>
          <w:rFonts w:asciiTheme="majorHAnsi" w:hAnsiTheme="majorHAnsi" w:cstheme="majorHAnsi"/>
          <w:sz w:val="24"/>
          <w:szCs w:val="24"/>
        </w:rPr>
        <w:t xml:space="preserve">atmospheric </w:t>
      </w:r>
      <w:r w:rsidRPr="00717A12">
        <w:rPr>
          <w:rFonts w:asciiTheme="majorHAnsi" w:hAnsiTheme="majorHAnsi" w:cstheme="majorHAnsi"/>
          <w:sz w:val="24"/>
          <w:szCs w:val="24"/>
        </w:rPr>
        <w:t>boundary-layer structure</w:t>
      </w:r>
      <w:r w:rsidR="00DD4563" w:rsidRPr="00717A12">
        <w:rPr>
          <w:rFonts w:asciiTheme="majorHAnsi" w:hAnsiTheme="majorHAnsi" w:cstheme="majorHAnsi"/>
          <w:sz w:val="24"/>
          <w:szCs w:val="24"/>
        </w:rPr>
        <w:t xml:space="preserve"> and evolution</w:t>
      </w:r>
      <w:r w:rsidRPr="00717A12">
        <w:rPr>
          <w:rFonts w:asciiTheme="majorHAnsi" w:hAnsiTheme="majorHAnsi" w:cstheme="majorHAnsi"/>
          <w:sz w:val="24"/>
          <w:szCs w:val="24"/>
        </w:rPr>
        <w:t xml:space="preserve"> is needed. </w:t>
      </w:r>
      <w:r w:rsidR="00443271" w:rsidRPr="00717A12">
        <w:rPr>
          <w:rFonts w:asciiTheme="majorHAnsi" w:hAnsiTheme="majorHAnsi" w:cstheme="majorHAnsi"/>
          <w:sz w:val="24"/>
          <w:szCs w:val="24"/>
        </w:rPr>
        <w:t xml:space="preserve">Does aerosol chemistry differ during high </w:t>
      </w:r>
      <w:r w:rsidR="00443271">
        <w:rPr>
          <w:rFonts w:asciiTheme="majorHAnsi" w:hAnsiTheme="majorHAnsi" w:cstheme="majorHAnsi"/>
          <w:sz w:val="24"/>
          <w:szCs w:val="24"/>
        </w:rPr>
        <w:t>and low</w:t>
      </w:r>
      <w:r w:rsidR="00443271" w:rsidRPr="00717A12">
        <w:rPr>
          <w:rFonts w:asciiTheme="majorHAnsi" w:hAnsiTheme="majorHAnsi" w:cstheme="majorHAnsi"/>
          <w:sz w:val="24"/>
          <w:szCs w:val="24"/>
        </w:rPr>
        <w:t xml:space="preserve"> humidity conditions? </w:t>
      </w:r>
      <w:r w:rsidR="00AC6493" w:rsidRPr="00717A12">
        <w:rPr>
          <w:rFonts w:asciiTheme="majorHAnsi" w:hAnsiTheme="majorHAnsi" w:cstheme="majorHAnsi"/>
          <w:sz w:val="24"/>
          <w:szCs w:val="24"/>
        </w:rPr>
        <w:t xml:space="preserve">How does the chemistry vary between wet (cloudy) and dry (non-cloudy) </w:t>
      </w:r>
      <w:r w:rsidR="008E41BE" w:rsidRPr="00717A12">
        <w:rPr>
          <w:rFonts w:asciiTheme="majorHAnsi" w:hAnsiTheme="majorHAnsi" w:cstheme="majorHAnsi"/>
          <w:sz w:val="24"/>
          <w:szCs w:val="24"/>
        </w:rPr>
        <w:t>PCAP</w:t>
      </w:r>
      <w:r w:rsidR="008E41BE">
        <w:rPr>
          <w:rFonts w:asciiTheme="majorHAnsi" w:hAnsiTheme="majorHAnsi" w:cstheme="majorHAnsi"/>
          <w:sz w:val="24"/>
          <w:szCs w:val="24"/>
        </w:rPr>
        <w:t>s</w:t>
      </w:r>
      <w:r w:rsidR="00AC6493" w:rsidRPr="00717A12">
        <w:rPr>
          <w:rFonts w:asciiTheme="majorHAnsi" w:hAnsiTheme="majorHAnsi" w:cstheme="majorHAnsi"/>
          <w:sz w:val="24"/>
          <w:szCs w:val="24"/>
        </w:rPr>
        <w:t xml:space="preserve">? </w:t>
      </w:r>
      <w:r w:rsidR="00A476BC" w:rsidRPr="00717A12">
        <w:rPr>
          <w:rFonts w:asciiTheme="majorHAnsi" w:hAnsiTheme="majorHAnsi" w:cstheme="majorHAnsi"/>
          <w:sz w:val="24"/>
          <w:szCs w:val="24"/>
        </w:rPr>
        <w:t xml:space="preserve">Does fog impact sulfur or organic oxidation? </w:t>
      </w:r>
      <w:r w:rsidR="00AC6493" w:rsidRPr="00717A12">
        <w:rPr>
          <w:rFonts w:asciiTheme="majorHAnsi" w:hAnsiTheme="majorHAnsi" w:cstheme="majorHAnsi"/>
          <w:sz w:val="24"/>
          <w:szCs w:val="24"/>
        </w:rPr>
        <w:t>Does different chemistry occur during shallow near-surface fog ver</w:t>
      </w:r>
      <w:r w:rsidR="00D15B4C">
        <w:rPr>
          <w:rFonts w:asciiTheme="majorHAnsi" w:hAnsiTheme="majorHAnsi" w:cstheme="majorHAnsi"/>
          <w:sz w:val="24"/>
          <w:szCs w:val="24"/>
        </w:rPr>
        <w:t>sus an elevated stratus layer?</w:t>
      </w:r>
      <w:r w:rsidR="008E41BE">
        <w:rPr>
          <w:rFonts w:asciiTheme="majorHAnsi" w:hAnsiTheme="majorHAnsi" w:cstheme="majorHAnsi"/>
          <w:sz w:val="24"/>
          <w:szCs w:val="24"/>
        </w:rPr>
        <w:t xml:space="preserve"> </w:t>
      </w:r>
      <w:r w:rsidR="00665021">
        <w:rPr>
          <w:rFonts w:asciiTheme="majorHAnsi" w:hAnsiTheme="majorHAnsi" w:cstheme="majorHAnsi"/>
          <w:sz w:val="24"/>
          <w:szCs w:val="24"/>
        </w:rPr>
        <w:t>What factors contribute to the tendency for the rate of particulate concentration increase flatten when fog and clouds form within PCAPs?</w:t>
      </w:r>
    </w:p>
    <w:p w14:paraId="4A3F6423" w14:textId="1E53DAC8" w:rsidR="00DA41AD" w:rsidRPr="00D15B4C" w:rsidRDefault="00DA41AD" w:rsidP="00D15B4C">
      <w:pPr>
        <w:spacing w:line="240" w:lineRule="auto"/>
        <w:rPr>
          <w:rFonts w:asciiTheme="majorHAnsi" w:hAnsiTheme="majorHAnsi" w:cstheme="majorHAnsi"/>
          <w:sz w:val="24"/>
          <w:szCs w:val="24"/>
        </w:rPr>
      </w:pPr>
    </w:p>
    <w:p w14:paraId="30DF021D" w14:textId="1A50F079" w:rsidR="00D15B4C" w:rsidRDefault="00B40191"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Section 1.</w:t>
      </w:r>
      <w:r w:rsidR="00910D9F">
        <w:rPr>
          <w:rFonts w:asciiTheme="majorHAnsi" w:hAnsiTheme="majorHAnsi" w:cstheme="majorHAnsi"/>
          <w:i/>
          <w:sz w:val="24"/>
          <w:szCs w:val="24"/>
          <w:u w:val="single"/>
        </w:rPr>
        <w:t>3</w:t>
      </w:r>
      <w:r w:rsidR="00AD16A7">
        <w:rPr>
          <w:rFonts w:asciiTheme="majorHAnsi" w:hAnsiTheme="majorHAnsi" w:cstheme="majorHAnsi"/>
          <w:i/>
          <w:sz w:val="24"/>
          <w:szCs w:val="24"/>
          <w:u w:val="single"/>
        </w:rPr>
        <w:t xml:space="preserve">: </w:t>
      </w:r>
      <w:r w:rsidR="00AE1273">
        <w:rPr>
          <w:rFonts w:asciiTheme="majorHAnsi" w:hAnsiTheme="majorHAnsi" w:cstheme="majorHAnsi"/>
          <w:i/>
          <w:sz w:val="24"/>
          <w:szCs w:val="24"/>
          <w:u w:val="single"/>
        </w:rPr>
        <w:t xml:space="preserve">Vertical </w:t>
      </w:r>
      <w:r w:rsidR="002A29E1">
        <w:rPr>
          <w:rFonts w:asciiTheme="majorHAnsi" w:hAnsiTheme="majorHAnsi" w:cstheme="majorHAnsi"/>
          <w:i/>
          <w:sz w:val="24"/>
          <w:szCs w:val="24"/>
          <w:u w:val="single"/>
        </w:rPr>
        <w:t>structure</w:t>
      </w:r>
      <w:r w:rsidR="00AE1273">
        <w:rPr>
          <w:rFonts w:asciiTheme="majorHAnsi" w:hAnsiTheme="majorHAnsi" w:cstheme="majorHAnsi"/>
          <w:i/>
          <w:sz w:val="24"/>
          <w:szCs w:val="24"/>
          <w:u w:val="single"/>
        </w:rPr>
        <w:t xml:space="preserve"> </w:t>
      </w:r>
    </w:p>
    <w:p w14:paraId="06DDC154" w14:textId="77777777" w:rsidR="00D15B4C" w:rsidRDefault="00D15B4C" w:rsidP="00D15B4C">
      <w:pPr>
        <w:spacing w:line="240" w:lineRule="auto"/>
        <w:rPr>
          <w:rFonts w:asciiTheme="majorHAnsi" w:hAnsiTheme="majorHAnsi" w:cstheme="majorHAnsi"/>
          <w:b/>
          <w:i/>
          <w:color w:val="FF0000"/>
          <w:sz w:val="24"/>
          <w:szCs w:val="24"/>
          <w:u w:val="single"/>
        </w:rPr>
      </w:pPr>
    </w:p>
    <w:p w14:paraId="75613186" w14:textId="63326427" w:rsidR="00EA7BED" w:rsidRDefault="00E1343F" w:rsidP="00EA7BED">
      <w:pPr>
        <w:spacing w:line="240" w:lineRule="auto"/>
        <w:rPr>
          <w:rFonts w:asciiTheme="majorHAnsi" w:hAnsiTheme="majorHAnsi" w:cstheme="majorHAnsi"/>
          <w:sz w:val="24"/>
          <w:szCs w:val="24"/>
        </w:rPr>
      </w:pPr>
      <w:r>
        <w:rPr>
          <w:rFonts w:asciiTheme="majorHAnsi" w:hAnsiTheme="majorHAnsi" w:cstheme="majorHAnsi"/>
          <w:sz w:val="24"/>
          <w:szCs w:val="24"/>
        </w:rPr>
        <w:t>A key research area for AQUARIUS is to identify and understand the common</w:t>
      </w:r>
      <w:r w:rsidR="00E14E68">
        <w:rPr>
          <w:rFonts w:asciiTheme="majorHAnsi" w:hAnsiTheme="majorHAnsi" w:cstheme="majorHAnsi"/>
          <w:sz w:val="24"/>
          <w:szCs w:val="24"/>
        </w:rPr>
        <w:t>,</w:t>
      </w:r>
      <w:r>
        <w:rPr>
          <w:rFonts w:asciiTheme="majorHAnsi" w:hAnsiTheme="majorHAnsi" w:cstheme="majorHAnsi"/>
          <w:sz w:val="24"/>
          <w:szCs w:val="24"/>
        </w:rPr>
        <w:t xml:space="preserve"> </w:t>
      </w:r>
      <w:r w:rsidR="00E14E68">
        <w:rPr>
          <w:rFonts w:asciiTheme="majorHAnsi" w:hAnsiTheme="majorHAnsi" w:cstheme="majorHAnsi"/>
          <w:sz w:val="24"/>
          <w:szCs w:val="24"/>
        </w:rPr>
        <w:t xml:space="preserve">as well as unique, features for the </w:t>
      </w:r>
      <w:r w:rsidR="00AE1273" w:rsidRPr="00717A12">
        <w:rPr>
          <w:rFonts w:asciiTheme="majorHAnsi" w:hAnsiTheme="majorHAnsi" w:cstheme="majorHAnsi"/>
          <w:sz w:val="24"/>
          <w:szCs w:val="24"/>
        </w:rPr>
        <w:t>coupling</w:t>
      </w:r>
      <w:r w:rsidR="00AE1273">
        <w:rPr>
          <w:rFonts w:asciiTheme="majorHAnsi" w:hAnsiTheme="majorHAnsi" w:cstheme="majorHAnsi"/>
          <w:sz w:val="24"/>
          <w:szCs w:val="24"/>
        </w:rPr>
        <w:t xml:space="preserve"> </w:t>
      </w:r>
      <w:r w:rsidR="00AE1273" w:rsidRPr="00717A12">
        <w:rPr>
          <w:rFonts w:asciiTheme="majorHAnsi" w:hAnsiTheme="majorHAnsi" w:cstheme="majorHAnsi"/>
          <w:sz w:val="24"/>
          <w:szCs w:val="24"/>
        </w:rPr>
        <w:t xml:space="preserve">between vertical </w:t>
      </w:r>
      <w:r w:rsidR="00AE1273">
        <w:rPr>
          <w:rFonts w:asciiTheme="majorHAnsi" w:hAnsiTheme="majorHAnsi" w:cstheme="majorHAnsi"/>
          <w:sz w:val="24"/>
          <w:szCs w:val="24"/>
        </w:rPr>
        <w:t xml:space="preserve">profiles of </w:t>
      </w:r>
      <w:r w:rsidR="00AE1273" w:rsidRPr="00717A12">
        <w:rPr>
          <w:rFonts w:asciiTheme="majorHAnsi" w:hAnsiTheme="majorHAnsi" w:cstheme="majorHAnsi"/>
          <w:sz w:val="24"/>
          <w:szCs w:val="24"/>
        </w:rPr>
        <w:t>meteorological properties</w:t>
      </w:r>
      <w:r w:rsidR="00AE1273">
        <w:rPr>
          <w:rFonts w:asciiTheme="majorHAnsi" w:hAnsiTheme="majorHAnsi" w:cstheme="majorHAnsi"/>
          <w:sz w:val="24"/>
          <w:szCs w:val="24"/>
        </w:rPr>
        <w:t xml:space="preserve">, </w:t>
      </w:r>
      <w:r w:rsidR="00AE1273" w:rsidRPr="00717A12">
        <w:rPr>
          <w:rFonts w:asciiTheme="majorHAnsi" w:hAnsiTheme="majorHAnsi" w:cstheme="majorHAnsi"/>
          <w:sz w:val="24"/>
          <w:szCs w:val="24"/>
        </w:rPr>
        <w:t>chemical precursors</w:t>
      </w:r>
      <w:r w:rsidR="00AE1273">
        <w:rPr>
          <w:rFonts w:asciiTheme="majorHAnsi" w:hAnsiTheme="majorHAnsi" w:cstheme="majorHAnsi"/>
          <w:sz w:val="24"/>
          <w:szCs w:val="24"/>
        </w:rPr>
        <w:t xml:space="preserve">, </w:t>
      </w:r>
      <w:r w:rsidR="00AE1273" w:rsidRPr="00717A12">
        <w:rPr>
          <w:rFonts w:asciiTheme="majorHAnsi" w:hAnsiTheme="majorHAnsi" w:cstheme="majorHAnsi"/>
          <w:sz w:val="24"/>
          <w:szCs w:val="24"/>
        </w:rPr>
        <w:t xml:space="preserve">and particulate pollution </w:t>
      </w:r>
      <w:r>
        <w:rPr>
          <w:rFonts w:asciiTheme="majorHAnsi" w:hAnsiTheme="majorHAnsi" w:cstheme="majorHAnsi"/>
          <w:sz w:val="24"/>
          <w:szCs w:val="24"/>
        </w:rPr>
        <w:t xml:space="preserve">during </w:t>
      </w:r>
      <w:r w:rsidR="0047476F">
        <w:rPr>
          <w:rFonts w:asciiTheme="majorHAnsi" w:hAnsiTheme="majorHAnsi" w:cstheme="majorHAnsi"/>
          <w:sz w:val="24"/>
          <w:szCs w:val="24"/>
        </w:rPr>
        <w:t xml:space="preserve">the lifetime of </w:t>
      </w:r>
      <w:r>
        <w:rPr>
          <w:rFonts w:asciiTheme="majorHAnsi" w:hAnsiTheme="majorHAnsi" w:cstheme="majorHAnsi"/>
          <w:sz w:val="24"/>
          <w:szCs w:val="24"/>
        </w:rPr>
        <w:t xml:space="preserve">PCAPs episodes in different basins </w:t>
      </w:r>
      <w:r w:rsidR="0047476F">
        <w:rPr>
          <w:rFonts w:asciiTheme="majorHAnsi" w:hAnsiTheme="majorHAnsi" w:cstheme="majorHAnsi"/>
          <w:sz w:val="24"/>
          <w:szCs w:val="24"/>
        </w:rPr>
        <w:t xml:space="preserve">and valleys </w:t>
      </w:r>
      <w:r>
        <w:rPr>
          <w:rFonts w:asciiTheme="majorHAnsi" w:hAnsiTheme="majorHAnsi" w:cstheme="majorHAnsi"/>
          <w:sz w:val="24"/>
          <w:szCs w:val="24"/>
        </w:rPr>
        <w:t xml:space="preserve">in the western US. </w:t>
      </w:r>
      <w:r w:rsidR="0047476F">
        <w:rPr>
          <w:rFonts w:asciiTheme="majorHAnsi" w:hAnsiTheme="majorHAnsi" w:cstheme="majorHAnsi"/>
          <w:sz w:val="24"/>
          <w:szCs w:val="24"/>
        </w:rPr>
        <w:t xml:space="preserve">Since poor air quality at the surface often involves mixing of pollutants formed aloft to the ground, the effects of intermittent vertical stratification on chemistry must be thoroughly characterized to improve the models used in air quality management and health assessments. </w:t>
      </w:r>
      <w:r w:rsidR="00E14E68">
        <w:rPr>
          <w:rFonts w:asciiTheme="majorHAnsi" w:hAnsiTheme="majorHAnsi" w:cstheme="majorHAnsi"/>
          <w:sz w:val="24"/>
          <w:szCs w:val="24"/>
        </w:rPr>
        <w:t>Evaluating those processes under the distinctly different vertical profiles commonly present in California’s Central Valley relative to those in much smaller basins and valleys in Utah will be critical.</w:t>
      </w:r>
      <w:r w:rsidR="00910D9F">
        <w:rPr>
          <w:rFonts w:asciiTheme="majorHAnsi" w:hAnsiTheme="majorHAnsi" w:cstheme="majorHAnsi"/>
          <w:sz w:val="24"/>
          <w:szCs w:val="24"/>
        </w:rPr>
        <w:t xml:space="preserve"> </w:t>
      </w:r>
      <w:r w:rsidR="00EA7BED">
        <w:rPr>
          <w:rFonts w:asciiTheme="majorHAnsi" w:hAnsiTheme="majorHAnsi" w:cstheme="majorHAnsi"/>
          <w:sz w:val="24"/>
          <w:szCs w:val="24"/>
        </w:rPr>
        <w:t>However, even defining adequately the depth of PCAPs is notoriously difficult when one or more stable layers at the surface or aloft are present (</w:t>
      </w:r>
      <w:proofErr w:type="spellStart"/>
      <w:r w:rsidR="00EA7BED" w:rsidRPr="0048230F">
        <w:rPr>
          <w:rFonts w:asciiTheme="majorHAnsi" w:hAnsiTheme="majorHAnsi" w:cstheme="majorHAnsi"/>
          <w:color w:val="000000" w:themeColor="text1"/>
          <w:sz w:val="24"/>
          <w:szCs w:val="24"/>
          <w:highlight w:val="yellow"/>
          <w:shd w:val="clear" w:color="auto" w:fill="FFFFFF"/>
        </w:rPr>
        <w:t>Collaud</w:t>
      </w:r>
      <w:proofErr w:type="spellEnd"/>
      <w:r w:rsidR="00EA7BED" w:rsidRPr="0048230F">
        <w:rPr>
          <w:rFonts w:asciiTheme="majorHAnsi" w:hAnsiTheme="majorHAnsi" w:cstheme="majorHAnsi"/>
          <w:color w:val="000000" w:themeColor="text1"/>
          <w:sz w:val="24"/>
          <w:szCs w:val="24"/>
          <w:highlight w:val="yellow"/>
          <w:shd w:val="clear" w:color="auto" w:fill="FFFFFF"/>
        </w:rPr>
        <w:t xml:space="preserve"> et al. 2014</w:t>
      </w:r>
      <w:r w:rsidR="00EA7BED">
        <w:rPr>
          <w:rFonts w:asciiTheme="majorHAnsi" w:hAnsiTheme="majorHAnsi" w:cstheme="majorHAnsi"/>
          <w:sz w:val="24"/>
          <w:szCs w:val="24"/>
        </w:rPr>
        <w:t xml:space="preserve">). Developing approaches to improve what is considered the boundary layer depth will be crucial to help improve </w:t>
      </w:r>
      <w:r w:rsidR="00910D9F">
        <w:rPr>
          <w:rFonts w:asciiTheme="majorHAnsi" w:hAnsiTheme="majorHAnsi" w:cstheme="majorHAnsi"/>
          <w:sz w:val="24"/>
          <w:szCs w:val="24"/>
        </w:rPr>
        <w:t xml:space="preserve">air chemistry model </w:t>
      </w:r>
      <w:r w:rsidR="00EA7BED">
        <w:rPr>
          <w:rFonts w:asciiTheme="majorHAnsi" w:hAnsiTheme="majorHAnsi" w:cstheme="majorHAnsi"/>
          <w:sz w:val="24"/>
          <w:szCs w:val="24"/>
        </w:rPr>
        <w:t xml:space="preserve">simulations </w:t>
      </w:r>
      <w:r w:rsidR="00910D9F">
        <w:rPr>
          <w:rFonts w:asciiTheme="majorHAnsi" w:hAnsiTheme="majorHAnsi" w:cstheme="majorHAnsi"/>
          <w:sz w:val="24"/>
          <w:szCs w:val="24"/>
        </w:rPr>
        <w:t>for example of dry deposition rates for critical compounds such as O</w:t>
      </w:r>
      <w:r w:rsidR="00910D9F" w:rsidRPr="0048230F">
        <w:rPr>
          <w:rFonts w:asciiTheme="majorHAnsi" w:hAnsiTheme="majorHAnsi" w:cstheme="majorHAnsi"/>
          <w:sz w:val="24"/>
          <w:szCs w:val="24"/>
          <w:vertAlign w:val="subscript"/>
        </w:rPr>
        <w:t>3</w:t>
      </w:r>
      <w:r w:rsidR="00910D9F">
        <w:rPr>
          <w:rFonts w:asciiTheme="majorHAnsi" w:hAnsiTheme="majorHAnsi" w:cstheme="majorHAnsi"/>
          <w:sz w:val="24"/>
          <w:szCs w:val="24"/>
        </w:rPr>
        <w:t>, NO</w:t>
      </w:r>
      <w:r w:rsidR="00910D9F" w:rsidRPr="0048230F">
        <w:rPr>
          <w:rFonts w:asciiTheme="majorHAnsi" w:hAnsiTheme="majorHAnsi" w:cstheme="majorHAnsi"/>
          <w:sz w:val="24"/>
          <w:szCs w:val="24"/>
          <w:vertAlign w:val="subscript"/>
        </w:rPr>
        <w:t>x</w:t>
      </w:r>
      <w:r w:rsidR="00910D9F">
        <w:rPr>
          <w:rFonts w:asciiTheme="majorHAnsi" w:hAnsiTheme="majorHAnsi" w:cstheme="majorHAnsi"/>
          <w:sz w:val="24"/>
          <w:szCs w:val="24"/>
        </w:rPr>
        <w:t xml:space="preserve">, </w:t>
      </w:r>
      <w:proofErr w:type="spellStart"/>
      <w:r w:rsidR="00910D9F">
        <w:rPr>
          <w:rFonts w:asciiTheme="majorHAnsi" w:hAnsiTheme="majorHAnsi" w:cstheme="majorHAnsi"/>
          <w:sz w:val="24"/>
          <w:szCs w:val="24"/>
        </w:rPr>
        <w:t>NO</w:t>
      </w:r>
      <w:r w:rsidR="00910D9F" w:rsidRPr="0048230F">
        <w:rPr>
          <w:rFonts w:asciiTheme="majorHAnsi" w:hAnsiTheme="majorHAnsi" w:cstheme="majorHAnsi"/>
          <w:sz w:val="24"/>
          <w:szCs w:val="24"/>
          <w:vertAlign w:val="subscript"/>
        </w:rPr>
        <w:t>y</w:t>
      </w:r>
      <w:proofErr w:type="spellEnd"/>
      <w:r w:rsidR="00910D9F">
        <w:rPr>
          <w:rFonts w:asciiTheme="majorHAnsi" w:hAnsiTheme="majorHAnsi" w:cstheme="majorHAnsi"/>
          <w:sz w:val="24"/>
          <w:szCs w:val="24"/>
        </w:rPr>
        <w:t>, and PM.</w:t>
      </w:r>
    </w:p>
    <w:p w14:paraId="6FFE3AB2" w14:textId="24D543E9" w:rsidR="0076123A" w:rsidRDefault="00910D9F" w:rsidP="006E56BA">
      <w:pPr>
        <w:spacing w:line="240" w:lineRule="auto"/>
        <w:ind w:firstLine="720"/>
        <w:rPr>
          <w:rFonts w:asciiTheme="majorHAnsi" w:hAnsiTheme="majorHAnsi" w:cstheme="majorHAnsi"/>
          <w:sz w:val="24"/>
          <w:szCs w:val="24"/>
        </w:rPr>
      </w:pPr>
      <w:r>
        <w:rPr>
          <w:rFonts w:asciiTheme="majorHAnsi" w:hAnsiTheme="majorHAnsi" w:cstheme="majorHAnsi"/>
          <w:sz w:val="24"/>
          <w:szCs w:val="24"/>
        </w:rPr>
        <w:t>P</w:t>
      </w:r>
      <w:r w:rsidR="007619C2">
        <w:rPr>
          <w:rFonts w:asciiTheme="majorHAnsi" w:hAnsiTheme="majorHAnsi" w:cstheme="majorHAnsi"/>
          <w:sz w:val="24"/>
          <w:szCs w:val="24"/>
        </w:rPr>
        <w:t>ollutant formation may be</w:t>
      </w:r>
      <w:r w:rsidR="0079225C">
        <w:rPr>
          <w:rFonts w:asciiTheme="majorHAnsi" w:hAnsiTheme="majorHAnsi" w:cstheme="majorHAnsi"/>
          <w:sz w:val="24"/>
          <w:szCs w:val="24"/>
        </w:rPr>
        <w:t xml:space="preserve"> more favorable within </w:t>
      </w:r>
      <w:r w:rsidR="0047476F">
        <w:rPr>
          <w:rFonts w:asciiTheme="majorHAnsi" w:hAnsiTheme="majorHAnsi" w:cstheme="majorHAnsi"/>
          <w:sz w:val="24"/>
          <w:szCs w:val="24"/>
        </w:rPr>
        <w:t xml:space="preserve">elevated </w:t>
      </w:r>
      <w:r w:rsidR="0079225C">
        <w:rPr>
          <w:rFonts w:asciiTheme="majorHAnsi" w:hAnsiTheme="majorHAnsi" w:cstheme="majorHAnsi"/>
          <w:sz w:val="24"/>
          <w:szCs w:val="24"/>
        </w:rPr>
        <w:t xml:space="preserve">layers exposed to oxidant abundance that are less affected by NOx </w:t>
      </w:r>
      <w:r w:rsidR="007619C2">
        <w:rPr>
          <w:rFonts w:asciiTheme="majorHAnsi" w:hAnsiTheme="majorHAnsi" w:cstheme="majorHAnsi"/>
          <w:sz w:val="24"/>
          <w:szCs w:val="24"/>
        </w:rPr>
        <w:t xml:space="preserve">titration </w:t>
      </w:r>
      <w:r w:rsidR="0079225C">
        <w:rPr>
          <w:rFonts w:asciiTheme="majorHAnsi" w:hAnsiTheme="majorHAnsi" w:cstheme="majorHAnsi"/>
          <w:sz w:val="24"/>
          <w:szCs w:val="24"/>
        </w:rPr>
        <w:t>near the surface (</w:t>
      </w:r>
      <w:proofErr w:type="spellStart"/>
      <w:r w:rsidR="0079225C" w:rsidRPr="006E56BA">
        <w:rPr>
          <w:rFonts w:asciiTheme="majorHAnsi" w:hAnsiTheme="majorHAnsi" w:cstheme="majorHAnsi"/>
          <w:sz w:val="24"/>
          <w:szCs w:val="24"/>
          <w:highlight w:val="yellow"/>
        </w:rPr>
        <w:t>Baasandorf</w:t>
      </w:r>
      <w:proofErr w:type="spellEnd"/>
      <w:r w:rsidR="0079225C" w:rsidRPr="006E56BA">
        <w:rPr>
          <w:rFonts w:asciiTheme="majorHAnsi" w:hAnsiTheme="majorHAnsi" w:cstheme="majorHAnsi"/>
          <w:sz w:val="24"/>
          <w:szCs w:val="24"/>
          <w:highlight w:val="yellow"/>
        </w:rPr>
        <w:t xml:space="preserve"> et al. 2017</w:t>
      </w:r>
      <w:r w:rsidR="0079225C">
        <w:rPr>
          <w:rFonts w:asciiTheme="majorHAnsi" w:hAnsiTheme="majorHAnsi" w:cstheme="majorHAnsi"/>
          <w:sz w:val="24"/>
          <w:szCs w:val="24"/>
        </w:rPr>
        <w:t>)</w:t>
      </w:r>
      <w:r w:rsidR="007619C2">
        <w:rPr>
          <w:rFonts w:asciiTheme="majorHAnsi" w:hAnsiTheme="majorHAnsi" w:cstheme="majorHAnsi"/>
          <w:sz w:val="24"/>
          <w:szCs w:val="24"/>
        </w:rPr>
        <w:t xml:space="preserve">.  </w:t>
      </w:r>
      <w:r w:rsidR="00E14E68">
        <w:rPr>
          <w:rFonts w:asciiTheme="majorHAnsi" w:hAnsiTheme="majorHAnsi" w:cstheme="majorHAnsi"/>
          <w:sz w:val="24"/>
          <w:szCs w:val="24"/>
        </w:rPr>
        <w:t>Assessing the extent and factors that control such elevated oxidant-rich layers throughout the western US will be highly relevant for AQUARIUS.</w:t>
      </w:r>
      <w:r w:rsidR="00047C63">
        <w:rPr>
          <w:rFonts w:asciiTheme="majorHAnsi" w:hAnsiTheme="majorHAnsi" w:cstheme="majorHAnsi"/>
          <w:sz w:val="24"/>
          <w:szCs w:val="24"/>
        </w:rPr>
        <w:t xml:space="preserve"> </w:t>
      </w:r>
      <w:r w:rsidR="002A29E1">
        <w:rPr>
          <w:rFonts w:asciiTheme="majorHAnsi" w:hAnsiTheme="majorHAnsi" w:cstheme="majorHAnsi"/>
          <w:sz w:val="24"/>
          <w:szCs w:val="24"/>
        </w:rPr>
        <w:t xml:space="preserve"> The </w:t>
      </w:r>
      <w:r w:rsidR="002A29E1" w:rsidRPr="00717A12">
        <w:rPr>
          <w:rFonts w:asciiTheme="majorHAnsi" w:hAnsiTheme="majorHAnsi" w:cstheme="majorHAnsi"/>
          <w:sz w:val="24"/>
          <w:szCs w:val="24"/>
        </w:rPr>
        <w:t xml:space="preserve">time scales </w:t>
      </w:r>
      <w:r w:rsidR="002A29E1">
        <w:rPr>
          <w:rFonts w:asciiTheme="majorHAnsi" w:hAnsiTheme="majorHAnsi" w:cstheme="majorHAnsi"/>
          <w:sz w:val="24"/>
          <w:szCs w:val="24"/>
        </w:rPr>
        <w:t xml:space="preserve">affecting vertical mixing between such </w:t>
      </w:r>
      <w:r w:rsidR="002A29E1" w:rsidRPr="00717A12">
        <w:rPr>
          <w:rFonts w:asciiTheme="majorHAnsi" w:hAnsiTheme="majorHAnsi" w:cstheme="majorHAnsi"/>
          <w:sz w:val="24"/>
          <w:szCs w:val="24"/>
        </w:rPr>
        <w:t>layers</w:t>
      </w:r>
      <w:r w:rsidR="002A29E1">
        <w:rPr>
          <w:rFonts w:asciiTheme="majorHAnsi" w:hAnsiTheme="majorHAnsi" w:cstheme="majorHAnsi"/>
          <w:sz w:val="24"/>
          <w:szCs w:val="24"/>
        </w:rPr>
        <w:t xml:space="preserve"> and determining how sensitive they are to temperature, moisture, and clouds need</w:t>
      </w:r>
      <w:r w:rsidR="008A4987">
        <w:rPr>
          <w:rFonts w:asciiTheme="majorHAnsi" w:hAnsiTheme="majorHAnsi" w:cstheme="majorHAnsi"/>
          <w:sz w:val="24"/>
          <w:szCs w:val="24"/>
        </w:rPr>
        <w:t>s</w:t>
      </w:r>
      <w:r w:rsidR="002A29E1">
        <w:rPr>
          <w:rFonts w:asciiTheme="majorHAnsi" w:hAnsiTheme="majorHAnsi" w:cstheme="majorHAnsi"/>
          <w:sz w:val="24"/>
          <w:szCs w:val="24"/>
        </w:rPr>
        <w:t xml:space="preserve"> to be addressed. </w:t>
      </w:r>
      <w:r w:rsidR="002A29E1" w:rsidRPr="00717A12">
        <w:rPr>
          <w:rFonts w:asciiTheme="majorHAnsi" w:hAnsiTheme="majorHAnsi" w:cstheme="majorHAnsi"/>
          <w:sz w:val="24"/>
          <w:szCs w:val="24"/>
        </w:rPr>
        <w:t xml:space="preserve"> </w:t>
      </w:r>
      <w:r w:rsidR="00047C63">
        <w:rPr>
          <w:rFonts w:asciiTheme="majorHAnsi" w:hAnsiTheme="majorHAnsi" w:cstheme="majorHAnsi"/>
          <w:sz w:val="24"/>
          <w:szCs w:val="24"/>
        </w:rPr>
        <w:t xml:space="preserve">Greater attention is also needed to </w:t>
      </w:r>
      <w:r w:rsidR="00A673AE">
        <w:rPr>
          <w:rFonts w:asciiTheme="majorHAnsi" w:hAnsiTheme="majorHAnsi" w:cstheme="majorHAnsi"/>
          <w:sz w:val="24"/>
          <w:szCs w:val="24"/>
        </w:rPr>
        <w:t xml:space="preserve">understand the impacts of aerosols </w:t>
      </w:r>
      <w:r w:rsidR="00047C63">
        <w:rPr>
          <w:rFonts w:asciiTheme="majorHAnsi" w:hAnsiTheme="majorHAnsi" w:cstheme="majorHAnsi"/>
          <w:sz w:val="24"/>
          <w:szCs w:val="24"/>
        </w:rPr>
        <w:t>within PCAPs through their absorption and scattering of solar radiation that affects the surface energy budget and vertical profiles of temperature and moisture (</w:t>
      </w:r>
      <w:r w:rsidR="00047C63" w:rsidRPr="006E56BA">
        <w:rPr>
          <w:rFonts w:asciiTheme="majorHAnsi" w:hAnsiTheme="majorHAnsi" w:cstheme="majorHAnsi"/>
          <w:sz w:val="24"/>
          <w:szCs w:val="24"/>
          <w:highlight w:val="yellow"/>
        </w:rPr>
        <w:t>add refs</w:t>
      </w:r>
      <w:r w:rsidR="00047C63">
        <w:rPr>
          <w:rFonts w:asciiTheme="majorHAnsi" w:hAnsiTheme="majorHAnsi" w:cstheme="majorHAnsi"/>
          <w:sz w:val="24"/>
          <w:szCs w:val="24"/>
        </w:rPr>
        <w:t xml:space="preserve">). </w:t>
      </w:r>
    </w:p>
    <w:p w14:paraId="51BC442C" w14:textId="5C339DDD" w:rsidR="00910D9F" w:rsidRDefault="00353B92" w:rsidP="0076123A">
      <w:pPr>
        <w:spacing w:line="240" w:lineRule="auto"/>
        <w:ind w:firstLine="720"/>
        <w:rPr>
          <w:rFonts w:asciiTheme="majorHAnsi" w:hAnsiTheme="majorHAnsi" w:cstheme="majorHAnsi"/>
          <w:sz w:val="24"/>
          <w:szCs w:val="24"/>
        </w:rPr>
      </w:pPr>
      <w:r w:rsidRPr="00717A12">
        <w:rPr>
          <w:rFonts w:asciiTheme="majorHAnsi" w:hAnsiTheme="majorHAnsi" w:cstheme="majorHAnsi"/>
          <w:sz w:val="24"/>
          <w:szCs w:val="24"/>
        </w:rPr>
        <w:t>Turbulence</w:t>
      </w:r>
      <w:r>
        <w:rPr>
          <w:rFonts w:asciiTheme="majorHAnsi" w:hAnsiTheme="majorHAnsi" w:cstheme="majorHAnsi"/>
          <w:sz w:val="24"/>
          <w:szCs w:val="24"/>
        </w:rPr>
        <w:t xml:space="preserve"> from the surface through the entire depth of PCAPs and above into the free atmosphere aloft </w:t>
      </w:r>
      <w:r w:rsidRPr="00717A12">
        <w:rPr>
          <w:rFonts w:asciiTheme="majorHAnsi" w:hAnsiTheme="majorHAnsi" w:cstheme="majorHAnsi"/>
          <w:sz w:val="24"/>
          <w:szCs w:val="24"/>
        </w:rPr>
        <w:t xml:space="preserve">is intrinsically linked to vertical mixing processes </w:t>
      </w:r>
      <w:r>
        <w:rPr>
          <w:rFonts w:asciiTheme="majorHAnsi" w:hAnsiTheme="majorHAnsi" w:cstheme="majorHAnsi"/>
          <w:sz w:val="24"/>
          <w:szCs w:val="24"/>
        </w:rPr>
        <w:t xml:space="preserve">for </w:t>
      </w:r>
      <w:r w:rsidR="0076123A">
        <w:rPr>
          <w:rFonts w:asciiTheme="majorHAnsi" w:hAnsiTheme="majorHAnsi" w:cstheme="majorHAnsi"/>
          <w:sz w:val="24"/>
          <w:szCs w:val="24"/>
        </w:rPr>
        <w:t xml:space="preserve">heat, moisture, and </w:t>
      </w:r>
      <w:r>
        <w:rPr>
          <w:rFonts w:asciiTheme="majorHAnsi" w:hAnsiTheme="majorHAnsi" w:cstheme="majorHAnsi"/>
          <w:sz w:val="24"/>
          <w:szCs w:val="24"/>
        </w:rPr>
        <w:t>precursor and pollutant</w:t>
      </w:r>
      <w:r w:rsidR="0076123A">
        <w:rPr>
          <w:rFonts w:asciiTheme="majorHAnsi" w:hAnsiTheme="majorHAnsi" w:cstheme="majorHAnsi"/>
          <w:sz w:val="24"/>
          <w:szCs w:val="24"/>
        </w:rPr>
        <w:t xml:space="preserve"> concentrations</w:t>
      </w:r>
      <w:r>
        <w:rPr>
          <w:rFonts w:asciiTheme="majorHAnsi" w:hAnsiTheme="majorHAnsi" w:cstheme="majorHAnsi"/>
          <w:sz w:val="24"/>
          <w:szCs w:val="24"/>
        </w:rPr>
        <w:t xml:space="preserve"> </w:t>
      </w:r>
      <w:r w:rsidRPr="00717A12">
        <w:rPr>
          <w:rFonts w:asciiTheme="majorHAnsi" w:hAnsiTheme="majorHAnsi" w:cstheme="majorHAnsi"/>
          <w:sz w:val="24"/>
          <w:szCs w:val="24"/>
        </w:rPr>
        <w:t>within PCAP</w:t>
      </w:r>
      <w:r>
        <w:rPr>
          <w:rFonts w:asciiTheme="majorHAnsi" w:hAnsiTheme="majorHAnsi" w:cstheme="majorHAnsi"/>
          <w:sz w:val="24"/>
          <w:szCs w:val="24"/>
        </w:rPr>
        <w:t xml:space="preserve">s </w:t>
      </w:r>
      <w:r w:rsidRPr="006E56BA">
        <w:rPr>
          <w:rFonts w:asciiTheme="majorHAnsi" w:hAnsiTheme="majorHAnsi" w:cstheme="majorHAnsi"/>
          <w:sz w:val="24"/>
          <w:szCs w:val="24"/>
          <w:highlight w:val="yellow"/>
        </w:rPr>
        <w:t>(refs to be inserted</w:t>
      </w:r>
      <w:r>
        <w:rPr>
          <w:rFonts w:asciiTheme="majorHAnsi" w:hAnsiTheme="majorHAnsi" w:cstheme="majorHAnsi"/>
          <w:sz w:val="24"/>
          <w:szCs w:val="24"/>
        </w:rPr>
        <w:t>)</w:t>
      </w:r>
      <w:r w:rsidRPr="00717A12">
        <w:rPr>
          <w:rFonts w:asciiTheme="majorHAnsi" w:hAnsiTheme="majorHAnsi" w:cstheme="majorHAnsi"/>
          <w:sz w:val="24"/>
          <w:szCs w:val="24"/>
        </w:rPr>
        <w:t>.</w:t>
      </w:r>
      <w:r>
        <w:rPr>
          <w:rFonts w:asciiTheme="majorHAnsi" w:hAnsiTheme="majorHAnsi" w:cstheme="majorHAnsi"/>
          <w:sz w:val="24"/>
          <w:szCs w:val="24"/>
        </w:rPr>
        <w:t xml:space="preserve"> </w:t>
      </w:r>
      <w:r w:rsidR="0076123A">
        <w:rPr>
          <w:rFonts w:asciiTheme="majorHAnsi" w:hAnsiTheme="majorHAnsi" w:cstheme="majorHAnsi"/>
          <w:sz w:val="24"/>
          <w:szCs w:val="24"/>
        </w:rPr>
        <w:t>T</w:t>
      </w:r>
      <w:r>
        <w:rPr>
          <w:rFonts w:asciiTheme="majorHAnsi" w:hAnsiTheme="majorHAnsi" w:cstheme="majorHAnsi"/>
          <w:sz w:val="24"/>
          <w:szCs w:val="24"/>
        </w:rPr>
        <w:t>he time evolution and intermittency of</w:t>
      </w:r>
      <w:r w:rsidR="0076123A">
        <w:rPr>
          <w:rFonts w:asciiTheme="majorHAnsi" w:hAnsiTheme="majorHAnsi" w:cstheme="majorHAnsi"/>
          <w:sz w:val="24"/>
          <w:szCs w:val="24"/>
        </w:rPr>
        <w:t xml:space="preserve"> </w:t>
      </w:r>
      <w:r>
        <w:rPr>
          <w:rFonts w:asciiTheme="majorHAnsi" w:hAnsiTheme="majorHAnsi" w:cstheme="majorHAnsi"/>
          <w:sz w:val="24"/>
          <w:szCs w:val="24"/>
        </w:rPr>
        <w:t>vertical wind shear</w:t>
      </w:r>
      <w:r w:rsidR="0076123A">
        <w:rPr>
          <w:rFonts w:asciiTheme="majorHAnsi" w:hAnsiTheme="majorHAnsi" w:cstheme="majorHAnsi"/>
          <w:sz w:val="24"/>
          <w:szCs w:val="24"/>
        </w:rPr>
        <w:t xml:space="preserve">, gravity wave production, and </w:t>
      </w:r>
      <w:r>
        <w:rPr>
          <w:rFonts w:asciiTheme="majorHAnsi" w:hAnsiTheme="majorHAnsi" w:cstheme="majorHAnsi"/>
          <w:sz w:val="24"/>
          <w:szCs w:val="24"/>
        </w:rPr>
        <w:t xml:space="preserve">entrainment </w:t>
      </w:r>
      <w:r>
        <w:rPr>
          <w:rFonts w:asciiTheme="majorHAnsi" w:hAnsiTheme="majorHAnsi" w:cstheme="majorHAnsi"/>
          <w:sz w:val="24"/>
          <w:szCs w:val="24"/>
        </w:rPr>
        <w:t>across the interface between PCAPs and the free atmosphere</w:t>
      </w:r>
      <w:r w:rsidR="0076123A">
        <w:rPr>
          <w:rFonts w:asciiTheme="majorHAnsi" w:hAnsiTheme="majorHAnsi" w:cstheme="majorHAnsi"/>
          <w:sz w:val="24"/>
          <w:szCs w:val="24"/>
        </w:rPr>
        <w:t xml:space="preserve"> are recognized as being critical, but their impacts on pollutant concentrations are poorly understood (</w:t>
      </w:r>
      <w:r w:rsidR="0076123A" w:rsidRPr="006E56BA">
        <w:rPr>
          <w:rFonts w:asciiTheme="majorHAnsi" w:hAnsiTheme="majorHAnsi" w:cstheme="majorHAnsi"/>
          <w:sz w:val="24"/>
          <w:szCs w:val="24"/>
          <w:highlight w:val="yellow"/>
        </w:rPr>
        <w:t>refs to be inserted</w:t>
      </w:r>
      <w:r w:rsidR="0076123A">
        <w:rPr>
          <w:rFonts w:asciiTheme="majorHAnsi" w:hAnsiTheme="majorHAnsi" w:cstheme="majorHAnsi"/>
          <w:sz w:val="24"/>
          <w:szCs w:val="24"/>
        </w:rPr>
        <w:t xml:space="preserve">). </w:t>
      </w:r>
      <w:r w:rsidR="008A4987">
        <w:rPr>
          <w:rFonts w:asciiTheme="majorHAnsi" w:hAnsiTheme="majorHAnsi" w:cstheme="majorHAnsi"/>
          <w:sz w:val="24"/>
          <w:szCs w:val="24"/>
        </w:rPr>
        <w:t>Although c</w:t>
      </w:r>
      <w:r w:rsidRPr="00717A12">
        <w:rPr>
          <w:rFonts w:asciiTheme="majorHAnsi" w:hAnsiTheme="majorHAnsi" w:cstheme="majorHAnsi"/>
          <w:sz w:val="24"/>
          <w:szCs w:val="24"/>
        </w:rPr>
        <w:t>haracteriz</w:t>
      </w:r>
      <w:r>
        <w:rPr>
          <w:rFonts w:asciiTheme="majorHAnsi" w:hAnsiTheme="majorHAnsi" w:cstheme="majorHAnsi"/>
          <w:sz w:val="24"/>
          <w:szCs w:val="24"/>
        </w:rPr>
        <w:t>ing</w:t>
      </w:r>
      <w:r w:rsidRPr="00717A12">
        <w:rPr>
          <w:rFonts w:asciiTheme="majorHAnsi" w:hAnsiTheme="majorHAnsi" w:cstheme="majorHAnsi"/>
          <w:sz w:val="24"/>
          <w:szCs w:val="24"/>
        </w:rPr>
        <w:t xml:space="preserve"> </w:t>
      </w:r>
      <w:r>
        <w:rPr>
          <w:rFonts w:asciiTheme="majorHAnsi" w:hAnsiTheme="majorHAnsi" w:cstheme="majorHAnsi"/>
          <w:sz w:val="24"/>
          <w:szCs w:val="24"/>
        </w:rPr>
        <w:t>the</w:t>
      </w:r>
      <w:r w:rsidRPr="00717A12">
        <w:rPr>
          <w:rFonts w:asciiTheme="majorHAnsi" w:hAnsiTheme="majorHAnsi" w:cstheme="majorHAnsi"/>
          <w:sz w:val="24"/>
          <w:szCs w:val="24"/>
        </w:rPr>
        <w:t xml:space="preserve"> </w:t>
      </w:r>
      <w:r w:rsidR="0076123A">
        <w:rPr>
          <w:rFonts w:asciiTheme="majorHAnsi" w:hAnsiTheme="majorHAnsi" w:cstheme="majorHAnsi"/>
          <w:sz w:val="24"/>
          <w:szCs w:val="24"/>
        </w:rPr>
        <w:t xml:space="preserve">spatial and </w:t>
      </w:r>
      <w:r w:rsidRPr="00717A12">
        <w:rPr>
          <w:rFonts w:asciiTheme="majorHAnsi" w:hAnsiTheme="majorHAnsi" w:cstheme="majorHAnsi"/>
          <w:sz w:val="24"/>
          <w:szCs w:val="24"/>
        </w:rPr>
        <w:t>temporal variations in turbulence within PCAP</w:t>
      </w:r>
      <w:r>
        <w:rPr>
          <w:rFonts w:asciiTheme="majorHAnsi" w:hAnsiTheme="majorHAnsi" w:cstheme="majorHAnsi"/>
          <w:sz w:val="24"/>
          <w:szCs w:val="24"/>
        </w:rPr>
        <w:t>s</w:t>
      </w:r>
      <w:r w:rsidR="0076123A">
        <w:rPr>
          <w:rFonts w:asciiTheme="majorHAnsi" w:hAnsiTheme="majorHAnsi" w:cstheme="majorHAnsi"/>
          <w:sz w:val="24"/>
          <w:szCs w:val="24"/>
        </w:rPr>
        <w:t xml:space="preserve"> in different basins will be</w:t>
      </w:r>
      <w:r w:rsidRPr="00717A12">
        <w:rPr>
          <w:rFonts w:asciiTheme="majorHAnsi" w:hAnsiTheme="majorHAnsi" w:cstheme="majorHAnsi"/>
          <w:sz w:val="24"/>
          <w:szCs w:val="24"/>
        </w:rPr>
        <w:t xml:space="preserve"> difficult</w:t>
      </w:r>
      <w:r w:rsidR="008A4987">
        <w:rPr>
          <w:rFonts w:asciiTheme="majorHAnsi" w:hAnsiTheme="majorHAnsi" w:cstheme="majorHAnsi"/>
          <w:sz w:val="24"/>
          <w:szCs w:val="24"/>
        </w:rPr>
        <w:t xml:space="preserve">, that will </w:t>
      </w:r>
      <w:proofErr w:type="gramStart"/>
      <w:r w:rsidR="008A4987">
        <w:rPr>
          <w:rFonts w:asciiTheme="majorHAnsi" w:hAnsiTheme="majorHAnsi" w:cstheme="majorHAnsi"/>
          <w:sz w:val="24"/>
          <w:szCs w:val="24"/>
        </w:rPr>
        <w:t>be  a</w:t>
      </w:r>
      <w:proofErr w:type="gramEnd"/>
      <w:r w:rsidR="008A4987">
        <w:rPr>
          <w:rFonts w:asciiTheme="majorHAnsi" w:hAnsiTheme="majorHAnsi" w:cstheme="majorHAnsi"/>
          <w:sz w:val="24"/>
          <w:szCs w:val="24"/>
        </w:rPr>
        <w:t xml:space="preserve"> </w:t>
      </w:r>
      <w:r w:rsidRPr="00717A12">
        <w:rPr>
          <w:rFonts w:asciiTheme="majorHAnsi" w:hAnsiTheme="majorHAnsi" w:cstheme="majorHAnsi"/>
          <w:sz w:val="24"/>
          <w:szCs w:val="24"/>
        </w:rPr>
        <w:t xml:space="preserve">critical task </w:t>
      </w:r>
      <w:r w:rsidR="008A4987">
        <w:rPr>
          <w:rFonts w:asciiTheme="majorHAnsi" w:hAnsiTheme="majorHAnsi" w:cstheme="majorHAnsi"/>
          <w:sz w:val="24"/>
          <w:szCs w:val="24"/>
        </w:rPr>
        <w:t xml:space="preserve">to </w:t>
      </w:r>
      <w:r w:rsidRPr="00717A12">
        <w:rPr>
          <w:rFonts w:asciiTheme="majorHAnsi" w:hAnsiTheme="majorHAnsi" w:cstheme="majorHAnsi"/>
          <w:sz w:val="24"/>
          <w:szCs w:val="24"/>
        </w:rPr>
        <w:t>understand vertical transport processes</w:t>
      </w:r>
      <w:r>
        <w:rPr>
          <w:rFonts w:asciiTheme="majorHAnsi" w:hAnsiTheme="majorHAnsi" w:cstheme="majorHAnsi"/>
          <w:sz w:val="24"/>
          <w:szCs w:val="24"/>
        </w:rPr>
        <w:t xml:space="preserve"> and meteorological coupling with chemical processes.</w:t>
      </w:r>
      <w:r w:rsidR="0076123A">
        <w:rPr>
          <w:rFonts w:asciiTheme="majorHAnsi" w:hAnsiTheme="majorHAnsi" w:cstheme="majorHAnsi"/>
          <w:sz w:val="24"/>
          <w:szCs w:val="24"/>
        </w:rPr>
        <w:t xml:space="preserve"> </w:t>
      </w:r>
    </w:p>
    <w:p w14:paraId="1C7B8F4B" w14:textId="77777777" w:rsidR="00910D9F" w:rsidRDefault="00910D9F" w:rsidP="0076123A">
      <w:pPr>
        <w:spacing w:line="240" w:lineRule="auto"/>
        <w:ind w:firstLine="720"/>
        <w:rPr>
          <w:rFonts w:asciiTheme="majorHAnsi" w:hAnsiTheme="majorHAnsi" w:cstheme="majorHAnsi"/>
          <w:sz w:val="24"/>
          <w:szCs w:val="24"/>
        </w:rPr>
      </w:pPr>
    </w:p>
    <w:p w14:paraId="07CCFC8D" w14:textId="14607A39" w:rsidR="000A1AE2" w:rsidRPr="00717A12" w:rsidRDefault="000A1AE2" w:rsidP="00A1785B">
      <w:pPr>
        <w:spacing w:line="240" w:lineRule="auto"/>
        <w:rPr>
          <w:rFonts w:asciiTheme="majorHAnsi" w:hAnsiTheme="majorHAnsi" w:cstheme="majorHAnsi"/>
          <w:sz w:val="24"/>
          <w:szCs w:val="24"/>
        </w:rPr>
      </w:pPr>
    </w:p>
    <w:p w14:paraId="53C3AA5E" w14:textId="1394A3FB" w:rsidR="00D15B4C" w:rsidRDefault="00B40191" w:rsidP="00D15B4C">
      <w:pPr>
        <w:spacing w:line="240" w:lineRule="auto"/>
        <w:rPr>
          <w:rFonts w:asciiTheme="majorHAnsi" w:hAnsiTheme="majorHAnsi" w:cstheme="majorHAnsi"/>
          <w:i/>
          <w:sz w:val="24"/>
          <w:szCs w:val="24"/>
        </w:rPr>
      </w:pPr>
      <w:r>
        <w:rPr>
          <w:rFonts w:asciiTheme="majorHAnsi" w:hAnsiTheme="majorHAnsi" w:cstheme="majorHAnsi"/>
          <w:i/>
          <w:sz w:val="24"/>
          <w:szCs w:val="24"/>
          <w:u w:val="single"/>
        </w:rPr>
        <w:t>Section 1.</w:t>
      </w:r>
      <w:r w:rsidR="00910D9F">
        <w:rPr>
          <w:rFonts w:asciiTheme="majorHAnsi" w:hAnsiTheme="majorHAnsi" w:cstheme="majorHAnsi"/>
          <w:i/>
          <w:sz w:val="24"/>
          <w:szCs w:val="24"/>
          <w:u w:val="single"/>
        </w:rPr>
        <w:t>4</w:t>
      </w:r>
      <w:r w:rsidR="00AD16A7">
        <w:rPr>
          <w:rFonts w:asciiTheme="majorHAnsi" w:hAnsiTheme="majorHAnsi" w:cstheme="majorHAnsi"/>
          <w:i/>
          <w:sz w:val="24"/>
          <w:szCs w:val="24"/>
          <w:u w:val="single"/>
        </w:rPr>
        <w:t>:</w:t>
      </w:r>
      <w:r w:rsidR="00DB7905">
        <w:rPr>
          <w:rFonts w:asciiTheme="majorHAnsi" w:hAnsiTheme="majorHAnsi" w:cstheme="majorHAnsi"/>
          <w:i/>
          <w:sz w:val="24"/>
          <w:szCs w:val="24"/>
          <w:u w:val="single"/>
        </w:rPr>
        <w:t xml:space="preserve"> </w:t>
      </w:r>
      <w:proofErr w:type="spellStart"/>
      <w:r w:rsidR="00DB7905">
        <w:rPr>
          <w:rFonts w:asciiTheme="majorHAnsi" w:hAnsiTheme="majorHAnsi" w:cstheme="majorHAnsi"/>
          <w:i/>
          <w:sz w:val="24"/>
          <w:szCs w:val="24"/>
          <w:u w:val="single"/>
        </w:rPr>
        <w:t>Thermodynamical</w:t>
      </w:r>
      <w:proofErr w:type="spellEnd"/>
      <w:r w:rsidR="00DB7905">
        <w:rPr>
          <w:rFonts w:asciiTheme="majorHAnsi" w:hAnsiTheme="majorHAnsi" w:cstheme="majorHAnsi"/>
          <w:i/>
          <w:sz w:val="24"/>
          <w:szCs w:val="24"/>
          <w:u w:val="single"/>
        </w:rPr>
        <w:t xml:space="preserve"> and dynamical processes</w:t>
      </w:r>
      <w:r w:rsidR="008A4987">
        <w:rPr>
          <w:rFonts w:asciiTheme="majorHAnsi" w:hAnsiTheme="majorHAnsi" w:cstheme="majorHAnsi"/>
          <w:i/>
          <w:sz w:val="24"/>
          <w:szCs w:val="24"/>
          <w:u w:val="single"/>
        </w:rPr>
        <w:t xml:space="preserve"> within basins and valleys</w:t>
      </w:r>
    </w:p>
    <w:p w14:paraId="648135E8" w14:textId="77777777" w:rsidR="002A29E1" w:rsidRDefault="002A29E1" w:rsidP="002A29E1">
      <w:pPr>
        <w:spacing w:line="240" w:lineRule="auto"/>
        <w:rPr>
          <w:rFonts w:asciiTheme="majorHAnsi" w:hAnsiTheme="majorHAnsi" w:cstheme="majorHAnsi"/>
          <w:sz w:val="24"/>
          <w:szCs w:val="24"/>
        </w:rPr>
      </w:pPr>
    </w:p>
    <w:p w14:paraId="36B56557" w14:textId="77777777" w:rsidR="00225FE7" w:rsidRDefault="002A29E1" w:rsidP="00225FE7">
      <w:pPr>
        <w:spacing w:line="240" w:lineRule="auto"/>
        <w:rPr>
          <w:rFonts w:asciiTheme="majorHAnsi" w:hAnsiTheme="majorHAnsi" w:cstheme="majorHAnsi"/>
          <w:sz w:val="24"/>
          <w:szCs w:val="24"/>
        </w:rPr>
      </w:pPr>
      <w:r>
        <w:rPr>
          <w:rFonts w:asciiTheme="majorHAnsi" w:hAnsiTheme="majorHAnsi" w:cstheme="majorHAnsi"/>
          <w:sz w:val="24"/>
          <w:szCs w:val="24"/>
        </w:rPr>
        <w:t xml:space="preserve">The chemical processes that lead to secondary pollutant formation in basins and valleys are sensitive to the interplay between regional pollutant advection along with lateral and vertical mixing within them of fresh emissions and pollutants that have undergone varying degrees of local chemical aging. The characteristics of the basins and valleys (size, depth, surrounding terrain, land use, emission sources) </w:t>
      </w:r>
      <w:r w:rsidR="008A4987">
        <w:rPr>
          <w:rFonts w:asciiTheme="majorHAnsi" w:hAnsiTheme="majorHAnsi" w:cstheme="majorHAnsi"/>
          <w:sz w:val="24"/>
          <w:szCs w:val="24"/>
        </w:rPr>
        <w:t xml:space="preserve">help define the </w:t>
      </w:r>
      <w:proofErr w:type="spellStart"/>
      <w:r w:rsidR="00DB7905">
        <w:rPr>
          <w:rFonts w:asciiTheme="majorHAnsi" w:hAnsiTheme="majorHAnsi" w:cstheme="majorHAnsi"/>
          <w:sz w:val="24"/>
          <w:szCs w:val="24"/>
        </w:rPr>
        <w:t>thermodynamical</w:t>
      </w:r>
      <w:proofErr w:type="spellEnd"/>
      <w:r w:rsidR="00225FE7">
        <w:rPr>
          <w:rFonts w:asciiTheme="majorHAnsi" w:hAnsiTheme="majorHAnsi" w:cstheme="majorHAnsi"/>
          <w:sz w:val="24"/>
          <w:szCs w:val="24"/>
        </w:rPr>
        <w:t xml:space="preserve"> </w:t>
      </w:r>
      <w:r w:rsidR="00DB7905">
        <w:rPr>
          <w:rFonts w:asciiTheme="majorHAnsi" w:hAnsiTheme="majorHAnsi" w:cstheme="majorHAnsi"/>
          <w:sz w:val="24"/>
          <w:szCs w:val="24"/>
        </w:rPr>
        <w:t>and dynamical processes</w:t>
      </w:r>
      <w:r w:rsidR="008A4987">
        <w:rPr>
          <w:rFonts w:asciiTheme="majorHAnsi" w:hAnsiTheme="majorHAnsi" w:cstheme="majorHAnsi"/>
          <w:sz w:val="24"/>
          <w:szCs w:val="24"/>
        </w:rPr>
        <w:t xml:space="preserve"> shown schematically in Fig. 1 that affect these chemical processes. For example, t</w:t>
      </w:r>
      <w:r w:rsidR="00E1343F">
        <w:rPr>
          <w:rFonts w:asciiTheme="majorHAnsi" w:hAnsiTheme="majorHAnsi" w:cstheme="majorHAnsi"/>
          <w:sz w:val="24"/>
          <w:szCs w:val="24"/>
        </w:rPr>
        <w:t>he broad expanse of California’s Central Valley and the Snake River Basin allow substantial advection into those regions along with considerable lateral transport and cycling of pollutants within th</w:t>
      </w:r>
      <w:r w:rsidR="008A4987">
        <w:rPr>
          <w:rFonts w:asciiTheme="majorHAnsi" w:hAnsiTheme="majorHAnsi" w:cstheme="majorHAnsi"/>
          <w:sz w:val="24"/>
          <w:szCs w:val="24"/>
        </w:rPr>
        <w:t>eir</w:t>
      </w:r>
      <w:r w:rsidR="00E1343F">
        <w:rPr>
          <w:rFonts w:asciiTheme="majorHAnsi" w:hAnsiTheme="majorHAnsi" w:cstheme="majorHAnsi"/>
          <w:sz w:val="24"/>
          <w:szCs w:val="24"/>
        </w:rPr>
        <w:t xml:space="preserve"> large volumes.  </w:t>
      </w:r>
      <w:r w:rsidR="008A4987">
        <w:rPr>
          <w:rFonts w:asciiTheme="majorHAnsi" w:hAnsiTheme="majorHAnsi" w:cstheme="majorHAnsi"/>
          <w:sz w:val="24"/>
          <w:szCs w:val="24"/>
        </w:rPr>
        <w:t>On the other hand, PCAP episodes in Intermountain West basins and valleys are affected strongly</w:t>
      </w:r>
      <w:r w:rsidR="00225FE7">
        <w:rPr>
          <w:rFonts w:asciiTheme="majorHAnsi" w:hAnsiTheme="majorHAnsi" w:cstheme="majorHAnsi"/>
          <w:sz w:val="24"/>
          <w:szCs w:val="24"/>
        </w:rPr>
        <w:t xml:space="preserve"> by the interaction with slope, tributary-canyon, and other dynamically-driven flows. Hence, the </w:t>
      </w:r>
      <w:r w:rsidR="00225FE7" w:rsidRPr="00717A12">
        <w:rPr>
          <w:rFonts w:asciiTheme="majorHAnsi" w:hAnsiTheme="majorHAnsi" w:cstheme="majorHAnsi"/>
          <w:sz w:val="24"/>
          <w:szCs w:val="24"/>
        </w:rPr>
        <w:t>scales of basins have a large impact on the relative importance of inter</w:t>
      </w:r>
      <w:r w:rsidR="00225FE7">
        <w:rPr>
          <w:rFonts w:asciiTheme="majorHAnsi" w:hAnsiTheme="majorHAnsi" w:cstheme="majorHAnsi"/>
          <w:sz w:val="24"/>
          <w:szCs w:val="24"/>
        </w:rPr>
        <w:t>-</w:t>
      </w:r>
      <w:r w:rsidR="00225FE7" w:rsidRPr="00717A12">
        <w:rPr>
          <w:rFonts w:asciiTheme="majorHAnsi" w:hAnsiTheme="majorHAnsi" w:cstheme="majorHAnsi"/>
          <w:sz w:val="24"/>
          <w:szCs w:val="24"/>
        </w:rPr>
        <w:t xml:space="preserve"> (be</w:t>
      </w:r>
      <w:r w:rsidR="00225FE7">
        <w:rPr>
          <w:rFonts w:asciiTheme="majorHAnsi" w:hAnsiTheme="majorHAnsi" w:cstheme="majorHAnsi"/>
          <w:sz w:val="24"/>
          <w:szCs w:val="24"/>
        </w:rPr>
        <w:t>tween) and intra- (within) basin exchange and transport processes</w:t>
      </w:r>
      <w:r w:rsidR="00225FE7" w:rsidRPr="00717A12">
        <w:rPr>
          <w:rFonts w:asciiTheme="majorHAnsi" w:hAnsiTheme="majorHAnsi" w:cstheme="majorHAnsi"/>
          <w:sz w:val="24"/>
          <w:szCs w:val="24"/>
        </w:rPr>
        <w:t xml:space="preserve">. </w:t>
      </w:r>
      <w:r w:rsidR="00225FE7">
        <w:rPr>
          <w:rFonts w:asciiTheme="majorHAnsi" w:hAnsiTheme="majorHAnsi" w:cstheme="majorHAnsi"/>
          <w:sz w:val="24"/>
          <w:szCs w:val="24"/>
        </w:rPr>
        <w:t xml:space="preserve">Prior </w:t>
      </w:r>
      <w:r w:rsidR="00225FE7" w:rsidRPr="00717A12">
        <w:rPr>
          <w:rFonts w:asciiTheme="majorHAnsi" w:hAnsiTheme="majorHAnsi" w:cstheme="majorHAnsi"/>
          <w:sz w:val="24"/>
          <w:szCs w:val="24"/>
        </w:rPr>
        <w:t xml:space="preserve">field studies have </w:t>
      </w:r>
      <w:r w:rsidR="00225FE7">
        <w:rPr>
          <w:rFonts w:asciiTheme="majorHAnsi" w:hAnsiTheme="majorHAnsi" w:cstheme="majorHAnsi"/>
          <w:sz w:val="24"/>
          <w:szCs w:val="24"/>
        </w:rPr>
        <w:t xml:space="preserve">lacked sufficient simultaneous </w:t>
      </w:r>
      <w:r w:rsidR="00225FE7" w:rsidRPr="00717A12">
        <w:rPr>
          <w:rFonts w:asciiTheme="majorHAnsi" w:hAnsiTheme="majorHAnsi" w:cstheme="majorHAnsi"/>
          <w:sz w:val="24"/>
          <w:szCs w:val="24"/>
        </w:rPr>
        <w:t xml:space="preserve">meteorological and chemical measurements </w:t>
      </w:r>
      <w:r w:rsidR="00225FE7">
        <w:rPr>
          <w:rFonts w:asciiTheme="majorHAnsi" w:hAnsiTheme="majorHAnsi" w:cstheme="majorHAnsi"/>
          <w:sz w:val="24"/>
          <w:szCs w:val="24"/>
        </w:rPr>
        <w:t xml:space="preserve">across basins and valleys to adequately address all of the intertwined factors outlined in Fig. 2. </w:t>
      </w:r>
    </w:p>
    <w:p w14:paraId="12EE2208" w14:textId="77777777" w:rsidR="00513AD5" w:rsidRDefault="00604A41" w:rsidP="00225FE7">
      <w:pPr>
        <w:spacing w:line="240" w:lineRule="auto"/>
        <w:ind w:firstLine="720"/>
        <w:rPr>
          <w:rFonts w:asciiTheme="majorHAnsi" w:hAnsiTheme="majorHAnsi" w:cstheme="majorHAnsi"/>
          <w:sz w:val="24"/>
          <w:szCs w:val="24"/>
        </w:rPr>
      </w:pPr>
      <w:r>
        <w:rPr>
          <w:rFonts w:asciiTheme="majorHAnsi" w:hAnsiTheme="majorHAnsi" w:cstheme="majorHAnsi"/>
          <w:sz w:val="24"/>
          <w:szCs w:val="24"/>
        </w:rPr>
        <w:t xml:space="preserve">Replenishment of oxidants through entrainment from aloft or vertical mixing resulting from thermally-driven slope flows promotes sustained production of secondary pollutants throughout a PCAPs episode.  Although VOC emission controls may help for episodes that terminate through oxidant depletion, episodes that experience oxidant replenishment might be insensitive to </w:t>
      </w:r>
      <w:r w:rsidR="00513AD5">
        <w:rPr>
          <w:rFonts w:asciiTheme="majorHAnsi" w:hAnsiTheme="majorHAnsi" w:cstheme="majorHAnsi"/>
          <w:sz w:val="24"/>
          <w:szCs w:val="24"/>
        </w:rPr>
        <w:t xml:space="preserve">such </w:t>
      </w:r>
      <w:r>
        <w:rPr>
          <w:rFonts w:asciiTheme="majorHAnsi" w:hAnsiTheme="majorHAnsi" w:cstheme="majorHAnsi"/>
          <w:sz w:val="24"/>
          <w:szCs w:val="24"/>
        </w:rPr>
        <w:t xml:space="preserve">controls. Despite the importance of entrainment processes for air quality management during PCAPs, the extent of oxidant entrainment is not well quantified in western basins.  </w:t>
      </w:r>
      <w:r w:rsidRPr="00717A12">
        <w:rPr>
          <w:rFonts w:asciiTheme="majorHAnsi" w:hAnsiTheme="majorHAnsi" w:cstheme="majorHAnsi"/>
          <w:sz w:val="24"/>
          <w:szCs w:val="24"/>
        </w:rPr>
        <w:t>Previous studies have hypothesized the importance of horizontal transport processes on the chemical processes within PCAP</w:t>
      </w:r>
      <w:r>
        <w:rPr>
          <w:rFonts w:asciiTheme="majorHAnsi" w:hAnsiTheme="majorHAnsi" w:cstheme="majorHAnsi"/>
          <w:sz w:val="24"/>
          <w:szCs w:val="24"/>
        </w:rPr>
        <w:t>s</w:t>
      </w:r>
      <w:r w:rsidRPr="00717A12">
        <w:rPr>
          <w:rFonts w:asciiTheme="majorHAnsi" w:hAnsiTheme="majorHAnsi" w:cstheme="majorHAnsi"/>
          <w:sz w:val="24"/>
          <w:szCs w:val="24"/>
        </w:rPr>
        <w:t xml:space="preserve"> (e.g., </w:t>
      </w:r>
      <w:r w:rsidRPr="006E56BA">
        <w:rPr>
          <w:rFonts w:asciiTheme="majorHAnsi" w:hAnsiTheme="majorHAnsi" w:cstheme="majorHAnsi"/>
          <w:sz w:val="24"/>
          <w:szCs w:val="24"/>
          <w:highlight w:val="yellow"/>
        </w:rPr>
        <w:t>Baasandorj et al. 2017</w:t>
      </w:r>
      <w:r>
        <w:rPr>
          <w:rFonts w:asciiTheme="majorHAnsi" w:hAnsiTheme="majorHAnsi" w:cstheme="majorHAnsi"/>
          <w:sz w:val="24"/>
          <w:szCs w:val="24"/>
        </w:rPr>
        <w:t xml:space="preserve">). </w:t>
      </w:r>
      <w:r w:rsidRPr="00717A12">
        <w:rPr>
          <w:rFonts w:asciiTheme="majorHAnsi" w:hAnsiTheme="majorHAnsi" w:cstheme="majorHAnsi"/>
          <w:sz w:val="24"/>
          <w:szCs w:val="24"/>
        </w:rPr>
        <w:t xml:space="preserve"> </w:t>
      </w:r>
      <w:r>
        <w:rPr>
          <w:rFonts w:asciiTheme="majorHAnsi" w:hAnsiTheme="majorHAnsi" w:cstheme="majorHAnsi"/>
          <w:sz w:val="24"/>
          <w:szCs w:val="24"/>
        </w:rPr>
        <w:t>O</w:t>
      </w:r>
      <w:r w:rsidRPr="00717A12">
        <w:rPr>
          <w:rFonts w:asciiTheme="majorHAnsi" w:hAnsiTheme="majorHAnsi" w:cstheme="majorHAnsi"/>
          <w:sz w:val="24"/>
          <w:szCs w:val="24"/>
        </w:rPr>
        <w:t xml:space="preserve">xidant injection from </w:t>
      </w:r>
      <w:r>
        <w:rPr>
          <w:rFonts w:asciiTheme="majorHAnsi" w:hAnsiTheme="majorHAnsi" w:cstheme="majorHAnsi"/>
          <w:sz w:val="24"/>
          <w:szCs w:val="24"/>
        </w:rPr>
        <w:t>tributary</w:t>
      </w:r>
      <w:r w:rsidRPr="00717A12">
        <w:rPr>
          <w:rFonts w:asciiTheme="majorHAnsi" w:hAnsiTheme="majorHAnsi" w:cstheme="majorHAnsi"/>
          <w:sz w:val="24"/>
          <w:szCs w:val="24"/>
        </w:rPr>
        <w:t xml:space="preserve"> canyons</w:t>
      </w:r>
      <w:r>
        <w:rPr>
          <w:rFonts w:asciiTheme="majorHAnsi" w:hAnsiTheme="majorHAnsi" w:cstheme="majorHAnsi"/>
          <w:sz w:val="24"/>
          <w:szCs w:val="24"/>
        </w:rPr>
        <w:t>,</w:t>
      </w:r>
      <w:r w:rsidRPr="00717A12">
        <w:rPr>
          <w:rFonts w:asciiTheme="majorHAnsi" w:hAnsiTheme="majorHAnsi" w:cstheme="majorHAnsi"/>
          <w:sz w:val="24"/>
          <w:szCs w:val="24"/>
        </w:rPr>
        <w:t xml:space="preserve"> or agricultural ammonia from inter-basin transport have been</w:t>
      </w:r>
      <w:r>
        <w:rPr>
          <w:rFonts w:asciiTheme="majorHAnsi" w:hAnsiTheme="majorHAnsi" w:cstheme="majorHAnsi"/>
          <w:sz w:val="24"/>
          <w:szCs w:val="24"/>
        </w:rPr>
        <w:t xml:space="preserve"> explored in Utah. The entrainment of nitrate PM produced overnight in the residual layer within the San Joaquin Valley was found to be responsible for approximately 80% of the near surface levels in the morning hours (</w:t>
      </w:r>
      <w:r w:rsidRPr="006E56BA">
        <w:rPr>
          <w:rFonts w:asciiTheme="majorHAnsi" w:hAnsiTheme="majorHAnsi" w:cstheme="majorHAnsi"/>
          <w:sz w:val="24"/>
          <w:szCs w:val="24"/>
          <w:highlight w:val="yellow"/>
        </w:rPr>
        <w:t>Prabhakar et al., 2017</w:t>
      </w:r>
      <w:r>
        <w:rPr>
          <w:rFonts w:asciiTheme="majorHAnsi" w:hAnsiTheme="majorHAnsi" w:cstheme="majorHAnsi"/>
          <w:sz w:val="24"/>
          <w:szCs w:val="24"/>
        </w:rPr>
        <w:t xml:space="preserve">). </w:t>
      </w:r>
    </w:p>
    <w:p w14:paraId="403ED4F9" w14:textId="3CC851EC" w:rsidR="00910D9F" w:rsidRPr="00717A12" w:rsidRDefault="00513AD5" w:rsidP="00910D9F">
      <w:pPr>
        <w:spacing w:line="240" w:lineRule="auto"/>
        <w:rPr>
          <w:rFonts w:asciiTheme="majorHAnsi" w:hAnsiTheme="majorHAnsi" w:cstheme="majorHAnsi"/>
          <w:i/>
          <w:iCs/>
          <w:sz w:val="24"/>
          <w:szCs w:val="24"/>
        </w:rPr>
      </w:pPr>
      <w:r>
        <w:rPr>
          <w:rFonts w:asciiTheme="majorHAnsi" w:hAnsiTheme="majorHAnsi" w:cstheme="majorHAnsi"/>
          <w:sz w:val="24"/>
          <w:szCs w:val="24"/>
        </w:rPr>
        <w:t>O</w:t>
      </w:r>
      <w:r w:rsidR="00604A41">
        <w:rPr>
          <w:rFonts w:asciiTheme="majorHAnsi" w:hAnsiTheme="majorHAnsi" w:cstheme="majorHAnsi"/>
          <w:sz w:val="24"/>
          <w:szCs w:val="24"/>
        </w:rPr>
        <w:t xml:space="preserve">rigins of the nocturnal air aloft </w:t>
      </w:r>
      <w:r>
        <w:rPr>
          <w:rFonts w:asciiTheme="majorHAnsi" w:hAnsiTheme="majorHAnsi" w:cstheme="majorHAnsi"/>
          <w:sz w:val="24"/>
          <w:szCs w:val="24"/>
        </w:rPr>
        <w:t xml:space="preserve">may </w:t>
      </w:r>
      <w:r w:rsidR="00604A41">
        <w:rPr>
          <w:rFonts w:asciiTheme="majorHAnsi" w:hAnsiTheme="majorHAnsi" w:cstheme="majorHAnsi"/>
          <w:sz w:val="24"/>
          <w:szCs w:val="24"/>
        </w:rPr>
        <w:t>dramatic</w:t>
      </w:r>
      <w:r>
        <w:rPr>
          <w:rFonts w:asciiTheme="majorHAnsi" w:hAnsiTheme="majorHAnsi" w:cstheme="majorHAnsi"/>
          <w:sz w:val="24"/>
          <w:szCs w:val="24"/>
        </w:rPr>
        <w:t>ally</w:t>
      </w:r>
      <w:r w:rsidR="00604A41">
        <w:rPr>
          <w:rFonts w:asciiTheme="majorHAnsi" w:hAnsiTheme="majorHAnsi" w:cstheme="majorHAnsi"/>
          <w:sz w:val="24"/>
          <w:szCs w:val="24"/>
        </w:rPr>
        <w:t xml:space="preserve"> </w:t>
      </w:r>
      <w:r>
        <w:rPr>
          <w:rFonts w:asciiTheme="majorHAnsi" w:hAnsiTheme="majorHAnsi" w:cstheme="majorHAnsi"/>
          <w:sz w:val="24"/>
          <w:szCs w:val="24"/>
        </w:rPr>
        <w:t>i</w:t>
      </w:r>
      <w:r w:rsidR="00604A41">
        <w:rPr>
          <w:rFonts w:asciiTheme="majorHAnsi" w:hAnsiTheme="majorHAnsi" w:cstheme="majorHAnsi"/>
          <w:sz w:val="24"/>
          <w:szCs w:val="24"/>
        </w:rPr>
        <w:t>nfluence PM levels</w:t>
      </w:r>
      <w:r>
        <w:rPr>
          <w:rFonts w:asciiTheme="majorHAnsi" w:hAnsiTheme="majorHAnsi" w:cstheme="majorHAnsi"/>
          <w:sz w:val="24"/>
          <w:szCs w:val="24"/>
        </w:rPr>
        <w:t xml:space="preserve"> during the next day. Hence, </w:t>
      </w:r>
      <w:r w:rsidR="00604A41">
        <w:rPr>
          <w:rFonts w:asciiTheme="majorHAnsi" w:hAnsiTheme="majorHAnsi" w:cstheme="majorHAnsi"/>
          <w:sz w:val="24"/>
          <w:szCs w:val="24"/>
        </w:rPr>
        <w:t xml:space="preserve">observing the </w:t>
      </w:r>
      <w:r>
        <w:rPr>
          <w:rFonts w:asciiTheme="majorHAnsi" w:hAnsiTheme="majorHAnsi" w:cstheme="majorHAnsi"/>
          <w:sz w:val="24"/>
          <w:szCs w:val="24"/>
        </w:rPr>
        <w:t xml:space="preserve">time-evolving three-dimensional </w:t>
      </w:r>
      <w:r w:rsidR="00604A41">
        <w:rPr>
          <w:rFonts w:asciiTheme="majorHAnsi" w:hAnsiTheme="majorHAnsi" w:cstheme="majorHAnsi"/>
          <w:sz w:val="24"/>
          <w:szCs w:val="24"/>
        </w:rPr>
        <w:t xml:space="preserve">flow </w:t>
      </w:r>
      <w:r>
        <w:rPr>
          <w:rFonts w:asciiTheme="majorHAnsi" w:hAnsiTheme="majorHAnsi" w:cstheme="majorHAnsi"/>
          <w:sz w:val="24"/>
          <w:szCs w:val="24"/>
        </w:rPr>
        <w:t xml:space="preserve">and thermodynamic gradients within basins is </w:t>
      </w:r>
      <w:r w:rsidR="00604A41">
        <w:rPr>
          <w:rFonts w:asciiTheme="majorHAnsi" w:hAnsiTheme="majorHAnsi" w:cstheme="majorHAnsi"/>
          <w:sz w:val="24"/>
          <w:szCs w:val="24"/>
        </w:rPr>
        <w:t xml:space="preserve">crucial. </w:t>
      </w:r>
      <w:r>
        <w:rPr>
          <w:rFonts w:asciiTheme="majorHAnsi" w:hAnsiTheme="majorHAnsi" w:cstheme="majorHAnsi"/>
          <w:sz w:val="24"/>
          <w:szCs w:val="24"/>
        </w:rPr>
        <w:t xml:space="preserve">Particular attention is </w:t>
      </w:r>
      <w:proofErr w:type="gramStart"/>
      <w:r>
        <w:rPr>
          <w:rFonts w:asciiTheme="majorHAnsi" w:hAnsiTheme="majorHAnsi" w:cstheme="majorHAnsi"/>
          <w:sz w:val="24"/>
          <w:szCs w:val="24"/>
        </w:rPr>
        <w:t>requires</w:t>
      </w:r>
      <w:proofErr w:type="gramEnd"/>
      <w:r>
        <w:rPr>
          <w:rFonts w:asciiTheme="majorHAnsi" w:hAnsiTheme="majorHAnsi" w:cstheme="majorHAnsi"/>
          <w:sz w:val="24"/>
          <w:szCs w:val="24"/>
        </w:rPr>
        <w:t xml:space="preserve"> in basins of smaller size to </w:t>
      </w:r>
      <w:r w:rsidR="00225FE7">
        <w:rPr>
          <w:rFonts w:asciiTheme="majorHAnsi" w:hAnsiTheme="majorHAnsi" w:cstheme="majorHAnsi"/>
          <w:sz w:val="24"/>
          <w:szCs w:val="24"/>
        </w:rPr>
        <w:t xml:space="preserve">sample </w:t>
      </w:r>
      <w:r>
        <w:rPr>
          <w:rFonts w:asciiTheme="majorHAnsi" w:hAnsiTheme="majorHAnsi" w:cstheme="majorHAnsi"/>
          <w:sz w:val="24"/>
          <w:szCs w:val="24"/>
        </w:rPr>
        <w:t xml:space="preserve">adequately </w:t>
      </w:r>
      <w:r w:rsidR="00225FE7">
        <w:rPr>
          <w:rFonts w:asciiTheme="majorHAnsi" w:hAnsiTheme="majorHAnsi" w:cstheme="majorHAnsi"/>
          <w:sz w:val="24"/>
          <w:szCs w:val="24"/>
        </w:rPr>
        <w:t>the canyon and slope regions (</w:t>
      </w:r>
      <w:proofErr w:type="spellStart"/>
      <w:r w:rsidR="00225FE7" w:rsidRPr="006E56BA">
        <w:rPr>
          <w:rFonts w:asciiTheme="majorHAnsi" w:hAnsiTheme="majorHAnsi" w:cstheme="majorHAnsi"/>
          <w:sz w:val="24"/>
          <w:szCs w:val="24"/>
          <w:highlight w:val="yellow"/>
        </w:rPr>
        <w:t>Oldroyd</w:t>
      </w:r>
      <w:proofErr w:type="spellEnd"/>
      <w:r w:rsidR="00225FE7" w:rsidRPr="006E56BA">
        <w:rPr>
          <w:rFonts w:asciiTheme="majorHAnsi" w:hAnsiTheme="majorHAnsi" w:cstheme="majorHAnsi"/>
          <w:sz w:val="24"/>
          <w:szCs w:val="24"/>
          <w:highlight w:val="yellow"/>
        </w:rPr>
        <w:t xml:space="preserve"> et al. 2016</w:t>
      </w:r>
      <w:r w:rsidR="00225FE7">
        <w:rPr>
          <w:rFonts w:asciiTheme="majorHAnsi" w:hAnsiTheme="majorHAnsi" w:cstheme="majorHAnsi"/>
          <w:sz w:val="24"/>
          <w:szCs w:val="24"/>
        </w:rPr>
        <w:t xml:space="preserve">).  </w:t>
      </w:r>
      <w:r w:rsidR="00C505DD">
        <w:rPr>
          <w:rFonts w:asciiTheme="majorHAnsi" w:hAnsiTheme="majorHAnsi" w:cstheme="majorHAnsi"/>
          <w:sz w:val="24"/>
          <w:szCs w:val="24"/>
        </w:rPr>
        <w:t xml:space="preserve">Sensible surface heat fluxes along the surface and basin/valley slopes, as well as in the adjacent canyons are important for driving the wind systems important for inter/intra basin, and </w:t>
      </w:r>
      <w:r w:rsidR="00C505DD">
        <w:rPr>
          <w:rFonts w:asciiTheme="majorHAnsi" w:hAnsiTheme="majorHAnsi" w:cstheme="majorHAnsi"/>
          <w:sz w:val="24"/>
          <w:szCs w:val="24"/>
        </w:rPr>
        <w:t>slope</w:t>
      </w:r>
      <w:r w:rsidR="00C505DD">
        <w:rPr>
          <w:rFonts w:asciiTheme="majorHAnsi" w:hAnsiTheme="majorHAnsi" w:cstheme="majorHAnsi"/>
          <w:sz w:val="24"/>
          <w:szCs w:val="24"/>
        </w:rPr>
        <w:t>/canyon exchange</w:t>
      </w:r>
      <w:r w:rsidR="00C505DD">
        <w:rPr>
          <w:rFonts w:asciiTheme="majorHAnsi" w:hAnsiTheme="majorHAnsi" w:cstheme="majorHAnsi"/>
          <w:sz w:val="24"/>
          <w:szCs w:val="24"/>
        </w:rPr>
        <w:t>s</w:t>
      </w:r>
      <w:r w:rsidR="00C505DD">
        <w:rPr>
          <w:rFonts w:asciiTheme="majorHAnsi" w:hAnsiTheme="majorHAnsi" w:cstheme="majorHAnsi"/>
          <w:sz w:val="24"/>
          <w:szCs w:val="24"/>
        </w:rPr>
        <w:t>. Spatial variability in these surface heat fluxes can be caused by many factors, including patchy snow cover, sidewall orientation, land-cover variability (e.g. urban vs rural), and elevation-related factors. Even during stable wintertime conditions, shallow layers with upslope flows can be present along the valley and canyon sidewalls.</w:t>
      </w:r>
      <w:r w:rsidR="00C505DD">
        <w:rPr>
          <w:rFonts w:asciiTheme="majorHAnsi" w:hAnsiTheme="majorHAnsi" w:cstheme="majorHAnsi"/>
          <w:sz w:val="24"/>
          <w:szCs w:val="24"/>
        </w:rPr>
        <w:t xml:space="preserve"> </w:t>
      </w:r>
      <w:r w:rsidR="00C505DD">
        <w:rPr>
          <w:rFonts w:asciiTheme="majorHAnsi" w:hAnsiTheme="majorHAnsi" w:cstheme="majorHAnsi"/>
          <w:sz w:val="24"/>
          <w:szCs w:val="24"/>
        </w:rPr>
        <w:t>The subsequent venting processes transport pollutant</w:t>
      </w:r>
      <w:r w:rsidR="00C505DD">
        <w:rPr>
          <w:rFonts w:asciiTheme="majorHAnsi" w:hAnsiTheme="majorHAnsi" w:cstheme="majorHAnsi"/>
          <w:sz w:val="24"/>
          <w:szCs w:val="24"/>
        </w:rPr>
        <w:t>s</w:t>
      </w:r>
      <w:r w:rsidR="00C505DD">
        <w:rPr>
          <w:rFonts w:asciiTheme="majorHAnsi" w:hAnsiTheme="majorHAnsi" w:cstheme="majorHAnsi"/>
          <w:sz w:val="24"/>
          <w:szCs w:val="24"/>
        </w:rPr>
        <w:t xml:space="preserve"> </w:t>
      </w:r>
      <w:r w:rsidR="00C505DD">
        <w:rPr>
          <w:rFonts w:asciiTheme="majorHAnsi" w:hAnsiTheme="majorHAnsi" w:cstheme="majorHAnsi"/>
          <w:sz w:val="24"/>
          <w:szCs w:val="24"/>
        </w:rPr>
        <w:t xml:space="preserve">away from the lower reaches of </w:t>
      </w:r>
      <w:r w:rsidR="00C505DD">
        <w:rPr>
          <w:rFonts w:asciiTheme="majorHAnsi" w:hAnsiTheme="majorHAnsi" w:cstheme="majorHAnsi"/>
          <w:sz w:val="24"/>
          <w:szCs w:val="24"/>
        </w:rPr>
        <w:t xml:space="preserve">the cold air pool, but can be recirculated </w:t>
      </w:r>
      <w:r w:rsidR="00C505DD">
        <w:rPr>
          <w:rFonts w:asciiTheme="majorHAnsi" w:hAnsiTheme="majorHAnsi" w:cstheme="majorHAnsi"/>
          <w:sz w:val="24"/>
          <w:szCs w:val="24"/>
        </w:rPr>
        <w:t xml:space="preserve">aloft leading to </w:t>
      </w:r>
      <w:r w:rsidR="00C505DD">
        <w:rPr>
          <w:rFonts w:asciiTheme="majorHAnsi" w:hAnsiTheme="majorHAnsi" w:cstheme="majorHAnsi"/>
          <w:sz w:val="24"/>
          <w:szCs w:val="24"/>
        </w:rPr>
        <w:t xml:space="preserve">elevated pollution layers. </w:t>
      </w:r>
      <w:r w:rsidR="00225FE7">
        <w:rPr>
          <w:rFonts w:asciiTheme="majorHAnsi" w:hAnsiTheme="majorHAnsi" w:cstheme="majorHAnsi"/>
          <w:sz w:val="24"/>
          <w:szCs w:val="24"/>
        </w:rPr>
        <w:t>Comparison of vertical profiles away from basin walls (e.g. from towers or via remote sensing) to pseudo profiles taken with sensors vertically deployed up a sidewall can probe the role of canyon wall exchange</w:t>
      </w:r>
      <w:r>
        <w:rPr>
          <w:rFonts w:asciiTheme="majorHAnsi" w:hAnsiTheme="majorHAnsi" w:cstheme="majorHAnsi"/>
          <w:sz w:val="24"/>
          <w:szCs w:val="24"/>
        </w:rPr>
        <w:t xml:space="preserve"> relative to daytime PBL growth in the interior of the basin (</w:t>
      </w:r>
      <w:r w:rsidRPr="006E56BA">
        <w:rPr>
          <w:rFonts w:asciiTheme="majorHAnsi" w:hAnsiTheme="majorHAnsi" w:cstheme="majorHAnsi"/>
          <w:sz w:val="24"/>
          <w:szCs w:val="24"/>
          <w:highlight w:val="yellow"/>
        </w:rPr>
        <w:t>add refs from Hoch</w:t>
      </w:r>
      <w:r>
        <w:rPr>
          <w:rFonts w:asciiTheme="majorHAnsi" w:hAnsiTheme="majorHAnsi" w:cstheme="majorHAnsi"/>
          <w:sz w:val="24"/>
          <w:szCs w:val="24"/>
        </w:rPr>
        <w:t>)</w:t>
      </w:r>
      <w:r w:rsidR="00225FE7">
        <w:rPr>
          <w:rFonts w:asciiTheme="majorHAnsi" w:hAnsiTheme="majorHAnsi" w:cstheme="majorHAnsi"/>
          <w:sz w:val="24"/>
          <w:szCs w:val="24"/>
        </w:rPr>
        <w:t>.</w:t>
      </w:r>
      <w:r>
        <w:rPr>
          <w:rFonts w:asciiTheme="majorHAnsi" w:hAnsiTheme="majorHAnsi" w:cstheme="majorHAnsi"/>
          <w:sz w:val="24"/>
          <w:szCs w:val="24"/>
        </w:rPr>
        <w:t xml:space="preserve">  </w:t>
      </w:r>
      <w:proofErr w:type="spellStart"/>
      <w:r w:rsidR="00910D9F">
        <w:rPr>
          <w:rFonts w:asciiTheme="majorHAnsi" w:hAnsiTheme="majorHAnsi" w:cstheme="majorHAnsi"/>
          <w:sz w:val="24"/>
          <w:szCs w:val="24"/>
        </w:rPr>
        <w:t>Lagrangian</w:t>
      </w:r>
      <w:proofErr w:type="spellEnd"/>
      <w:r w:rsidR="00910D9F">
        <w:rPr>
          <w:rFonts w:asciiTheme="majorHAnsi" w:hAnsiTheme="majorHAnsi" w:cstheme="majorHAnsi"/>
          <w:sz w:val="24"/>
          <w:szCs w:val="24"/>
        </w:rPr>
        <w:t xml:space="preserve">-based approaches to track the evolution of </w:t>
      </w:r>
      <w:r w:rsidR="00C505DD">
        <w:rPr>
          <w:rFonts w:asciiTheme="majorHAnsi" w:hAnsiTheme="majorHAnsi" w:cstheme="majorHAnsi"/>
          <w:sz w:val="24"/>
          <w:szCs w:val="24"/>
        </w:rPr>
        <w:t xml:space="preserve">the flows entering, within, and exiting basins are </w:t>
      </w:r>
      <w:r w:rsidR="00910D9F">
        <w:rPr>
          <w:rFonts w:asciiTheme="majorHAnsi" w:hAnsiTheme="majorHAnsi" w:cstheme="majorHAnsi"/>
          <w:sz w:val="24"/>
          <w:szCs w:val="24"/>
        </w:rPr>
        <w:t>needed to arrive at a better understanding of the impact of nonstationary boundary layers on</w:t>
      </w:r>
      <w:r w:rsidR="00C505DD">
        <w:rPr>
          <w:rFonts w:asciiTheme="majorHAnsi" w:hAnsiTheme="majorHAnsi" w:cstheme="majorHAnsi"/>
          <w:sz w:val="24"/>
          <w:szCs w:val="24"/>
        </w:rPr>
        <w:t xml:space="preserve"> chemical processes.</w:t>
      </w:r>
      <w:bookmarkStart w:id="5" w:name="_GoBack"/>
      <w:bookmarkEnd w:id="5"/>
      <w:r w:rsidR="00910D9F">
        <w:rPr>
          <w:rFonts w:asciiTheme="majorHAnsi" w:hAnsiTheme="majorHAnsi" w:cstheme="majorHAnsi"/>
          <w:sz w:val="24"/>
          <w:szCs w:val="24"/>
        </w:rPr>
        <w:t>.</w:t>
      </w:r>
    </w:p>
    <w:p w14:paraId="1E79CEE4" w14:textId="77777777" w:rsidR="003B1EEF" w:rsidRDefault="003B1EEF" w:rsidP="00343D9B">
      <w:pPr>
        <w:pBdr>
          <w:top w:val="nil"/>
          <w:left w:val="nil"/>
          <w:bottom w:val="nil"/>
          <w:right w:val="nil"/>
          <w:between w:val="nil"/>
        </w:pBdr>
        <w:rPr>
          <w:rFonts w:asciiTheme="majorHAnsi" w:eastAsia="Calibri" w:hAnsiTheme="majorHAnsi" w:cstheme="majorHAnsi"/>
          <w:b/>
          <w:sz w:val="24"/>
          <w:szCs w:val="24"/>
          <w:u w:val="single"/>
        </w:rPr>
      </w:pPr>
    </w:p>
    <w:p w14:paraId="544FB105" w14:textId="228B4BF7" w:rsidR="00D81508" w:rsidRDefault="00D81508" w:rsidP="00D81508">
      <w:pPr>
        <w:pStyle w:val="NormalWeb"/>
        <w:spacing w:before="0" w:beforeAutospacing="0" w:after="0" w:afterAutospacing="0"/>
        <w:ind w:left="720"/>
        <w:rPr>
          <w:rFonts w:asciiTheme="majorHAnsi" w:hAnsiTheme="majorHAnsi" w:cstheme="majorHAnsi"/>
        </w:rPr>
      </w:pPr>
      <w:bookmarkStart w:id="6" w:name="bbb0250"/>
      <w:bookmarkStart w:id="7" w:name="bbb0295"/>
      <w:bookmarkStart w:id="8" w:name="bbb0230"/>
    </w:p>
    <w:p w14:paraId="49884C07" w14:textId="77777777" w:rsidR="003E1335" w:rsidRDefault="003E1335" w:rsidP="003E1335">
      <w:pPr>
        <w:pBdr>
          <w:top w:val="nil"/>
          <w:left w:val="nil"/>
          <w:bottom w:val="nil"/>
          <w:right w:val="nil"/>
          <w:between w:val="nil"/>
        </w:pBdr>
        <w:rPr>
          <w:rFonts w:asciiTheme="majorHAnsi" w:eastAsia="Calibri" w:hAnsiTheme="majorHAnsi" w:cstheme="majorHAnsi"/>
          <w:b/>
          <w:sz w:val="24"/>
          <w:szCs w:val="24"/>
        </w:rPr>
      </w:pPr>
    </w:p>
    <w:p w14:paraId="0CD98A7A" w14:textId="77777777" w:rsidR="003E1335" w:rsidRDefault="003E1335" w:rsidP="003E1335">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 AQUARIUS Study Design: Vertical Profiles</w:t>
      </w:r>
    </w:p>
    <w:p w14:paraId="10A22D4F" w14:textId="77777777" w:rsidR="003E1335" w:rsidRDefault="003E1335" w:rsidP="003E1335">
      <w:pPr>
        <w:pBdr>
          <w:top w:val="nil"/>
          <w:left w:val="nil"/>
          <w:bottom w:val="nil"/>
          <w:right w:val="nil"/>
          <w:between w:val="nil"/>
        </w:pBdr>
        <w:rPr>
          <w:rFonts w:asciiTheme="majorHAnsi" w:eastAsia="Calibri" w:hAnsiTheme="majorHAnsi" w:cstheme="majorHAnsi"/>
          <w:b/>
          <w:sz w:val="24"/>
          <w:szCs w:val="24"/>
        </w:rPr>
      </w:pPr>
    </w:p>
    <w:p w14:paraId="38B0F203" w14:textId="77777777" w:rsidR="003E1335" w:rsidRPr="00343D9B" w:rsidRDefault="003E1335" w:rsidP="003E1335">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2a. Introduction</w:t>
      </w:r>
    </w:p>
    <w:p w14:paraId="77412D69" w14:textId="77777777" w:rsidR="003E1335" w:rsidRPr="00717A12" w:rsidRDefault="003E1335" w:rsidP="003E1335">
      <w:pPr>
        <w:spacing w:line="240" w:lineRule="auto"/>
        <w:rPr>
          <w:rFonts w:asciiTheme="majorHAnsi" w:eastAsia="Calibri" w:hAnsiTheme="majorHAnsi" w:cstheme="majorHAnsi"/>
          <w:b/>
          <w:color w:val="FF0000"/>
          <w:sz w:val="24"/>
          <w:szCs w:val="24"/>
        </w:rPr>
      </w:pPr>
    </w:p>
    <w:p w14:paraId="1A780A8F" w14:textId="77777777" w:rsidR="003E1335" w:rsidRDefault="003E1335" w:rsidP="003E1335">
      <w:pPr>
        <w:spacing w:line="240" w:lineRule="auto"/>
        <w:rPr>
          <w:rFonts w:asciiTheme="majorHAnsi" w:eastAsia="Calibri" w:hAnsiTheme="majorHAnsi" w:cstheme="majorHAnsi"/>
          <w:sz w:val="24"/>
          <w:szCs w:val="24"/>
        </w:rPr>
      </w:pPr>
      <w:r w:rsidRPr="005B1C1F">
        <w:rPr>
          <w:rFonts w:asciiTheme="majorHAnsi" w:hAnsiTheme="majorHAnsi" w:cstheme="majorHAnsi"/>
          <w:sz w:val="24"/>
          <w:szCs w:val="24"/>
        </w:rPr>
        <w:t xml:space="preserve">Ground-based platforms will be the cornerstone of a fully integrated suite of </w:t>
      </w:r>
      <w:r>
        <w:rPr>
          <w:rFonts w:asciiTheme="majorHAnsi" w:hAnsiTheme="majorHAnsi" w:cstheme="majorHAnsi"/>
          <w:sz w:val="24"/>
          <w:szCs w:val="24"/>
        </w:rPr>
        <w:t xml:space="preserve">vertical </w:t>
      </w:r>
      <w:r w:rsidRPr="005B1C1F">
        <w:rPr>
          <w:rFonts w:asciiTheme="majorHAnsi" w:hAnsiTheme="majorHAnsi" w:cstheme="majorHAnsi"/>
          <w:sz w:val="24"/>
          <w:szCs w:val="24"/>
        </w:rPr>
        <w:t xml:space="preserve">measurements </w:t>
      </w:r>
      <w:r>
        <w:rPr>
          <w:rFonts w:asciiTheme="majorHAnsi" w:hAnsiTheme="majorHAnsi" w:cstheme="majorHAnsi"/>
          <w:sz w:val="24"/>
          <w:szCs w:val="24"/>
        </w:rPr>
        <w:t xml:space="preserve">used </w:t>
      </w:r>
      <w:r w:rsidRPr="005B1C1F">
        <w:rPr>
          <w:rFonts w:asciiTheme="majorHAnsi" w:hAnsiTheme="majorHAnsi" w:cstheme="majorHAnsi"/>
          <w:sz w:val="24"/>
          <w:szCs w:val="24"/>
        </w:rPr>
        <w:t xml:space="preserve">to characterize the </w:t>
      </w:r>
      <w:r w:rsidRPr="00615EEF">
        <w:rPr>
          <w:rFonts w:asciiTheme="majorHAnsi" w:hAnsiTheme="majorHAnsi" w:cstheme="majorHAnsi"/>
          <w:sz w:val="24"/>
          <w:szCs w:val="24"/>
        </w:rPr>
        <w:t>coupled meteorological-chemical</w:t>
      </w:r>
      <w:r w:rsidRPr="005B1C1F">
        <w:rPr>
          <w:rFonts w:asciiTheme="majorHAnsi" w:hAnsiTheme="majorHAnsi" w:cstheme="majorHAnsi"/>
          <w:sz w:val="24"/>
          <w:szCs w:val="24"/>
        </w:rPr>
        <w:t xml:space="preserve"> system in three dimensions during the AQUARIUS campaign</w:t>
      </w:r>
      <w:r w:rsidRPr="006135FF">
        <w:rPr>
          <w:rFonts w:asciiTheme="majorHAnsi" w:eastAsia="Calibri" w:hAnsiTheme="majorHAnsi" w:cstheme="majorHAnsi"/>
          <w:sz w:val="24"/>
          <w:szCs w:val="24"/>
        </w:rPr>
        <w:t xml:space="preserve">.  </w:t>
      </w:r>
      <w:r>
        <w:rPr>
          <w:rFonts w:asciiTheme="majorHAnsi" w:eastAsia="Calibri" w:hAnsiTheme="majorHAnsi" w:cstheme="majorHAnsi"/>
          <w:sz w:val="24"/>
          <w:szCs w:val="24"/>
        </w:rPr>
        <w:t>The AQUARIUS</w:t>
      </w:r>
      <w:r w:rsidRPr="00615EEF">
        <w:rPr>
          <w:rFonts w:asciiTheme="majorHAnsi" w:eastAsia="Calibri" w:hAnsiTheme="majorHAnsi" w:cstheme="majorHAnsi"/>
          <w:sz w:val="24"/>
          <w:szCs w:val="24"/>
        </w:rPr>
        <w:t xml:space="preserve"> study design for</w:t>
      </w:r>
      <w:r>
        <w:rPr>
          <w:rFonts w:asciiTheme="majorHAnsi" w:eastAsia="Calibri" w:hAnsiTheme="majorHAnsi" w:cstheme="majorHAnsi"/>
          <w:sz w:val="24"/>
          <w:szCs w:val="24"/>
        </w:rPr>
        <w:t xml:space="preserve"> measuring</w:t>
      </w:r>
      <w:r w:rsidRPr="00615EEF">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meteorological and </w:t>
      </w:r>
      <w:r w:rsidRPr="00717A12">
        <w:rPr>
          <w:rFonts w:asciiTheme="majorHAnsi" w:eastAsia="Calibri" w:hAnsiTheme="majorHAnsi" w:cstheme="majorHAnsi"/>
          <w:sz w:val="24"/>
          <w:szCs w:val="24"/>
        </w:rPr>
        <w:t>chemical coupling</w:t>
      </w:r>
      <w:r>
        <w:rPr>
          <w:rFonts w:asciiTheme="majorHAnsi" w:eastAsia="Calibri" w:hAnsiTheme="majorHAnsi" w:cstheme="majorHAnsi"/>
          <w:sz w:val="24"/>
          <w:szCs w:val="24"/>
        </w:rPr>
        <w:t xml:space="preserve">, three-dimensional transport, and precursor chemical emissions </w:t>
      </w:r>
      <w:r w:rsidRPr="00717A12">
        <w:rPr>
          <w:rFonts w:asciiTheme="majorHAnsi" w:eastAsia="Calibri" w:hAnsiTheme="majorHAnsi" w:cstheme="majorHAnsi"/>
          <w:sz w:val="24"/>
          <w:szCs w:val="24"/>
        </w:rPr>
        <w:t>must take into account a number of important points, including spatial representation</w:t>
      </w:r>
      <w:r>
        <w:rPr>
          <w:rFonts w:asciiTheme="majorHAnsi" w:eastAsia="Calibri" w:hAnsiTheme="majorHAnsi" w:cstheme="majorHAnsi"/>
          <w:sz w:val="24"/>
          <w:szCs w:val="24"/>
        </w:rPr>
        <w:t xml:space="preserve"> (density and number) of observations</w:t>
      </w:r>
      <w:r w:rsidRPr="00717A12">
        <w:rPr>
          <w:rFonts w:asciiTheme="majorHAnsi" w:eastAsia="Calibri" w:hAnsiTheme="majorHAnsi" w:cstheme="majorHAnsi"/>
          <w:sz w:val="24"/>
          <w:szCs w:val="24"/>
        </w:rPr>
        <w:t>,</w:t>
      </w:r>
      <w:r>
        <w:rPr>
          <w:rFonts w:asciiTheme="majorHAnsi" w:eastAsia="Calibri" w:hAnsiTheme="majorHAnsi" w:cstheme="majorHAnsi"/>
          <w:sz w:val="24"/>
          <w:szCs w:val="24"/>
        </w:rPr>
        <w:t xml:space="preserve"> spatial col</w:t>
      </w:r>
      <w:r w:rsidRPr="00717A12">
        <w:rPr>
          <w:rFonts w:asciiTheme="majorHAnsi" w:eastAsia="Calibri" w:hAnsiTheme="majorHAnsi" w:cstheme="majorHAnsi"/>
          <w:sz w:val="24"/>
          <w:szCs w:val="24"/>
        </w:rPr>
        <w:t>location of meteorological and chemical measurement</w:t>
      </w:r>
      <w:r>
        <w:rPr>
          <w:rFonts w:asciiTheme="majorHAnsi" w:eastAsia="Calibri" w:hAnsiTheme="majorHAnsi" w:cstheme="majorHAnsi"/>
          <w:sz w:val="24"/>
          <w:szCs w:val="24"/>
        </w:rPr>
        <w:t>, and effectively utilizing both</w:t>
      </w:r>
      <w:r w:rsidRPr="00717A12">
        <w:rPr>
          <w:rFonts w:asciiTheme="majorHAnsi" w:eastAsia="Calibri" w:hAnsiTheme="majorHAnsi" w:cstheme="majorHAnsi"/>
          <w:sz w:val="24"/>
          <w:szCs w:val="24"/>
        </w:rPr>
        <w:t xml:space="preserve"> </w:t>
      </w:r>
      <w:r w:rsidRPr="008831F5">
        <w:rPr>
          <w:rFonts w:asciiTheme="majorHAnsi" w:eastAsia="Calibri" w:hAnsiTheme="majorHAnsi" w:cstheme="majorHAnsi"/>
          <w:i/>
          <w:sz w:val="24"/>
          <w:szCs w:val="24"/>
        </w:rPr>
        <w:t>in situ</w:t>
      </w:r>
      <w:r>
        <w:rPr>
          <w:rFonts w:asciiTheme="majorHAnsi" w:eastAsia="Calibri" w:hAnsiTheme="majorHAnsi" w:cstheme="majorHAnsi"/>
          <w:sz w:val="24"/>
          <w:szCs w:val="24"/>
        </w:rPr>
        <w:t xml:space="preserve"> and remote sensing methods.</w:t>
      </w:r>
    </w:p>
    <w:p w14:paraId="0A39DBB5" w14:textId="77777777" w:rsidR="003E1335"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Because vertical mixing in photochemical models is parameterized using relationships between turbulent fluxes and mean profiles, it is paramount that meteorological and chemical profile measurements be collocated with surface energy balance stations and sensors to measure atmospheric turbulence and resulting </w:t>
      </w:r>
      <w:r w:rsidRPr="00717A12">
        <w:rPr>
          <w:rFonts w:asciiTheme="majorHAnsi" w:eastAsia="Calibri" w:hAnsiTheme="majorHAnsi" w:cstheme="majorHAnsi"/>
          <w:sz w:val="24"/>
          <w:szCs w:val="24"/>
        </w:rPr>
        <w:t>meteorological and chemical exchange</w:t>
      </w:r>
      <w:r>
        <w:rPr>
          <w:rFonts w:asciiTheme="majorHAnsi" w:eastAsia="Calibri" w:hAnsiTheme="majorHAnsi" w:cstheme="majorHAnsi"/>
          <w:sz w:val="24"/>
          <w:szCs w:val="24"/>
        </w:rPr>
        <w:t xml:space="preserve"> processes. These v</w:t>
      </w:r>
      <w:r w:rsidRPr="00717A12">
        <w:rPr>
          <w:rFonts w:asciiTheme="majorHAnsi" w:eastAsia="Calibri" w:hAnsiTheme="majorHAnsi" w:cstheme="majorHAnsi"/>
          <w:sz w:val="24"/>
          <w:szCs w:val="24"/>
        </w:rPr>
        <w:t xml:space="preserve">ertical profiles </w:t>
      </w:r>
      <w:r>
        <w:rPr>
          <w:rFonts w:asciiTheme="majorHAnsi" w:eastAsia="Calibri" w:hAnsiTheme="majorHAnsi" w:cstheme="majorHAnsi"/>
          <w:sz w:val="24"/>
          <w:szCs w:val="24"/>
        </w:rPr>
        <w:t>need to be adequately resolved in both time and space such that the relationships between meteorological and chemical processes can be determined</w:t>
      </w:r>
      <w:r w:rsidRPr="00717A12">
        <w:rPr>
          <w:rFonts w:asciiTheme="majorHAnsi" w:eastAsia="Calibri" w:hAnsiTheme="majorHAnsi" w:cstheme="majorHAnsi"/>
          <w:sz w:val="24"/>
          <w:szCs w:val="24"/>
        </w:rPr>
        <w:t xml:space="preserve">. This approach will </w:t>
      </w:r>
      <w:r>
        <w:rPr>
          <w:rFonts w:asciiTheme="majorHAnsi" w:eastAsia="Calibri" w:hAnsiTheme="majorHAnsi" w:cstheme="majorHAnsi"/>
          <w:sz w:val="24"/>
          <w:szCs w:val="24"/>
        </w:rPr>
        <w:t>allow</w:t>
      </w:r>
      <w:r w:rsidRPr="00717A12">
        <w:rPr>
          <w:rFonts w:asciiTheme="majorHAnsi" w:eastAsia="Calibri" w:hAnsiTheme="majorHAnsi" w:cstheme="majorHAnsi"/>
          <w:sz w:val="24"/>
          <w:szCs w:val="24"/>
        </w:rPr>
        <w:t xml:space="preserve"> mass</w:t>
      </w:r>
      <w:r>
        <w:rPr>
          <w:rFonts w:asciiTheme="majorHAnsi" w:eastAsia="Calibri" w:hAnsiTheme="majorHAnsi" w:cstheme="majorHAnsi"/>
          <w:sz w:val="24"/>
          <w:szCs w:val="24"/>
        </w:rPr>
        <w:t>, moisture, heat, and chemical</w:t>
      </w:r>
      <w:r w:rsidRPr="00717A12">
        <w:rPr>
          <w:rFonts w:asciiTheme="majorHAnsi" w:eastAsia="Calibri" w:hAnsiTheme="majorHAnsi" w:cstheme="majorHAnsi"/>
          <w:sz w:val="24"/>
          <w:szCs w:val="24"/>
        </w:rPr>
        <w:t xml:space="preserve"> budgets of basin air masses to be </w:t>
      </w:r>
      <w:r>
        <w:rPr>
          <w:rFonts w:asciiTheme="majorHAnsi" w:eastAsia="Calibri" w:hAnsiTheme="majorHAnsi" w:cstheme="majorHAnsi"/>
          <w:sz w:val="24"/>
          <w:szCs w:val="24"/>
        </w:rPr>
        <w:t>quantified in unprecedented detail</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For example, collocated vertical profiles of vertical velocity, water vapor, and chemical composition would enable computation of flux and flux divergence profiles needed to estimate the boundary budget of these quantities (Lareau 2019).</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Numerical modeling analyses may be useful in helping inform</w:t>
      </w:r>
      <w:r w:rsidRPr="00717A12">
        <w:rPr>
          <w:rFonts w:asciiTheme="majorHAnsi" w:eastAsia="Calibri" w:hAnsiTheme="majorHAnsi" w:cstheme="majorHAnsi"/>
          <w:sz w:val="24"/>
          <w:szCs w:val="24"/>
        </w:rPr>
        <w:t xml:space="preserve"> difficult choices about </w:t>
      </w:r>
      <w:r>
        <w:rPr>
          <w:rFonts w:asciiTheme="majorHAnsi" w:eastAsia="Calibri" w:hAnsiTheme="majorHAnsi" w:cstheme="majorHAnsi"/>
          <w:sz w:val="24"/>
          <w:szCs w:val="24"/>
        </w:rPr>
        <w:t xml:space="preserve">sensor distribution to ensure column observations that best resolve inter- and intra-basin exchange and mixing processes, and to inform </w:t>
      </w:r>
      <w:r w:rsidRPr="00717A12">
        <w:rPr>
          <w:rFonts w:asciiTheme="majorHAnsi" w:eastAsia="Calibri" w:hAnsiTheme="majorHAnsi" w:cstheme="majorHAnsi"/>
          <w:sz w:val="24"/>
          <w:szCs w:val="24"/>
        </w:rPr>
        <w:t xml:space="preserve">location, scope, and size of the study </w:t>
      </w:r>
      <w:r>
        <w:rPr>
          <w:rFonts w:asciiTheme="majorHAnsi" w:eastAsia="Calibri" w:hAnsiTheme="majorHAnsi" w:cstheme="majorHAnsi"/>
          <w:sz w:val="24"/>
          <w:szCs w:val="24"/>
        </w:rPr>
        <w:t>domains in smaller (e.g., Utah) or larger (e.g., San Joaquin Valley) basins targeted during AQUARIUS</w:t>
      </w:r>
      <w:r w:rsidRPr="00717A12">
        <w:rPr>
          <w:rFonts w:asciiTheme="majorHAnsi" w:eastAsia="Calibri" w:hAnsiTheme="majorHAnsi" w:cstheme="majorHAnsi"/>
          <w:sz w:val="24"/>
          <w:szCs w:val="24"/>
        </w:rPr>
        <w:t>.</w:t>
      </w:r>
    </w:p>
    <w:p w14:paraId="68AE545E" w14:textId="77777777" w:rsidR="003E1335"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The regions of interest to be most heavily instrumented in individual basins will depend on the basin size, topography, emission sources, and important transport processes. Which of the coupled processes discussed in Section 1 will be most targeted through observation will depend on the basin of </w:t>
      </w:r>
      <w:proofErr w:type="gramStart"/>
      <w:r>
        <w:rPr>
          <w:rFonts w:asciiTheme="majorHAnsi" w:eastAsia="Calibri" w:hAnsiTheme="majorHAnsi" w:cstheme="majorHAnsi"/>
          <w:sz w:val="24"/>
          <w:szCs w:val="24"/>
        </w:rPr>
        <w:t>interest.</w:t>
      </w:r>
      <w:proofErr w:type="gramEnd"/>
      <w:r>
        <w:rPr>
          <w:rFonts w:asciiTheme="majorHAnsi" w:eastAsia="Calibri" w:hAnsiTheme="majorHAnsi" w:cstheme="majorHAnsi"/>
          <w:sz w:val="24"/>
          <w:szCs w:val="24"/>
        </w:rPr>
        <w:t xml:space="preserve"> The various capabilities of proposed AQUARIUS vertical profiling instrumentation to address these goals will be discussed in more detail in the following sections.</w:t>
      </w:r>
    </w:p>
    <w:p w14:paraId="02E77B09" w14:textId="77777777" w:rsidR="003E1335" w:rsidRDefault="003E1335" w:rsidP="003E1335">
      <w:pPr>
        <w:spacing w:line="240" w:lineRule="auto"/>
        <w:rPr>
          <w:rFonts w:asciiTheme="majorHAnsi" w:eastAsia="Calibri" w:hAnsiTheme="majorHAnsi" w:cstheme="majorHAnsi"/>
          <w:sz w:val="24"/>
          <w:szCs w:val="24"/>
        </w:rPr>
      </w:pPr>
    </w:p>
    <w:p w14:paraId="0567B66E" w14:textId="77777777" w:rsidR="003E1335" w:rsidRDefault="003E1335" w:rsidP="003E1335">
      <w:pPr>
        <w:spacing w:line="240" w:lineRule="auto"/>
        <w:rPr>
          <w:rFonts w:asciiTheme="majorHAnsi" w:eastAsia="Calibri" w:hAnsiTheme="majorHAnsi" w:cstheme="majorHAnsi"/>
          <w:sz w:val="24"/>
          <w:szCs w:val="24"/>
        </w:rPr>
      </w:pPr>
    </w:p>
    <w:p w14:paraId="76CE493D" w14:textId="77777777" w:rsidR="003E1335"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Section 2b. Basin Vertical Profiling Instrumentation </w:t>
      </w:r>
      <w:r w:rsidDel="00825AED">
        <w:rPr>
          <w:rFonts w:asciiTheme="majorHAnsi" w:eastAsia="Calibri" w:hAnsiTheme="majorHAnsi" w:cstheme="majorHAnsi"/>
          <w:b/>
          <w:sz w:val="24"/>
          <w:szCs w:val="24"/>
        </w:rPr>
        <w:t xml:space="preserve"> </w:t>
      </w:r>
    </w:p>
    <w:p w14:paraId="62DCB198" w14:textId="77777777" w:rsidR="003E1335" w:rsidRDefault="003E1335" w:rsidP="003E1335">
      <w:pPr>
        <w:spacing w:line="240" w:lineRule="auto"/>
        <w:rPr>
          <w:rFonts w:asciiTheme="majorHAnsi" w:eastAsia="Calibri" w:hAnsiTheme="majorHAnsi" w:cstheme="majorHAnsi"/>
          <w:sz w:val="24"/>
          <w:szCs w:val="24"/>
        </w:rPr>
      </w:pPr>
    </w:p>
    <w:p w14:paraId="4795FC4B" w14:textId="77777777" w:rsidR="003E1335"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An overview of proposed observational platforms to be deployed and their purposes are illustrated graphically in Figure </w:t>
      </w:r>
      <w:r w:rsidRPr="00615EEF">
        <w:rPr>
          <w:rFonts w:asciiTheme="majorHAnsi" w:eastAsia="Calibri" w:hAnsiTheme="majorHAnsi" w:cstheme="majorHAnsi"/>
          <w:b/>
          <w:sz w:val="24"/>
          <w:szCs w:val="24"/>
        </w:rPr>
        <w:t>7</w:t>
      </w:r>
      <w:r>
        <w:rPr>
          <w:rFonts w:asciiTheme="majorHAnsi" w:eastAsia="Calibri" w:hAnsiTheme="majorHAnsi" w:cstheme="majorHAnsi"/>
          <w:sz w:val="24"/>
          <w:szCs w:val="24"/>
        </w:rPr>
        <w:t>. Many</w:t>
      </w:r>
      <w:r w:rsidRPr="00717A12">
        <w:rPr>
          <w:rFonts w:asciiTheme="majorHAnsi" w:eastAsia="Calibri" w:hAnsiTheme="majorHAnsi" w:cstheme="majorHAnsi"/>
          <w:sz w:val="24"/>
          <w:szCs w:val="24"/>
        </w:rPr>
        <w:t xml:space="preserve"> types of vertical profiling instrumentation, both </w:t>
      </w:r>
      <w:r w:rsidRPr="00717A12">
        <w:rPr>
          <w:rFonts w:asciiTheme="majorHAnsi" w:eastAsia="Calibri" w:hAnsiTheme="majorHAnsi" w:cstheme="majorHAnsi"/>
          <w:i/>
          <w:sz w:val="24"/>
          <w:szCs w:val="24"/>
        </w:rPr>
        <w:t>in situ</w:t>
      </w:r>
      <w:r w:rsidRPr="00717A12">
        <w:rPr>
          <w:rFonts w:asciiTheme="majorHAnsi" w:eastAsia="Calibri" w:hAnsiTheme="majorHAnsi" w:cstheme="majorHAnsi"/>
          <w:sz w:val="24"/>
          <w:szCs w:val="24"/>
        </w:rPr>
        <w:t xml:space="preserve"> and remote sensing, will need to be utilized during AQUARIUS to address </w:t>
      </w:r>
      <w:r>
        <w:rPr>
          <w:rFonts w:asciiTheme="majorHAnsi" w:eastAsia="Calibri" w:hAnsiTheme="majorHAnsi" w:cstheme="majorHAnsi"/>
          <w:sz w:val="24"/>
          <w:szCs w:val="24"/>
        </w:rPr>
        <w:t xml:space="preserve">the core </w:t>
      </w:r>
      <w:r w:rsidRPr="00717A12">
        <w:rPr>
          <w:rFonts w:asciiTheme="majorHAnsi" w:eastAsia="Calibri" w:hAnsiTheme="majorHAnsi" w:cstheme="majorHAnsi"/>
          <w:sz w:val="24"/>
          <w:szCs w:val="24"/>
        </w:rPr>
        <w:t>science questions.</w:t>
      </w:r>
      <w:r>
        <w:rPr>
          <w:rFonts w:asciiTheme="majorHAnsi" w:eastAsia="Calibri" w:hAnsiTheme="majorHAnsi" w:cstheme="majorHAnsi"/>
          <w:sz w:val="24"/>
          <w:szCs w:val="24"/>
        </w:rPr>
        <w:t xml:space="preserve"> The most effective spatial representation and colocation of instruments is not shown in Figure 7 as the geographical distribution of sensors will depend on the unique geography, meteorology, and emission sources in the basin of interest.  Technical specifications and advantages and limitations of the various proposed vertical profiling sensors systems are given in Table 3.</w:t>
      </w:r>
    </w:p>
    <w:p w14:paraId="5FFCAE8C" w14:textId="77777777" w:rsidR="003E1335"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 xml:space="preserve">Surface </w:t>
      </w:r>
      <w:r>
        <w:rPr>
          <w:rFonts w:asciiTheme="majorHAnsi" w:eastAsia="Calibri" w:hAnsiTheme="majorHAnsi" w:cstheme="majorHAnsi"/>
          <w:sz w:val="24"/>
          <w:szCs w:val="24"/>
        </w:rPr>
        <w:t xml:space="preserve">observation </w:t>
      </w:r>
      <w:r w:rsidRPr="00717A12">
        <w:rPr>
          <w:rFonts w:asciiTheme="majorHAnsi" w:eastAsia="Calibri" w:hAnsiTheme="majorHAnsi" w:cstheme="majorHAnsi"/>
          <w:sz w:val="24"/>
          <w:szCs w:val="24"/>
        </w:rPr>
        <w:t>sites</w:t>
      </w:r>
      <w:r>
        <w:rPr>
          <w:rFonts w:asciiTheme="majorHAnsi" w:eastAsia="Calibri" w:hAnsiTheme="majorHAnsi" w:cstheme="majorHAnsi"/>
          <w:sz w:val="24"/>
          <w:szCs w:val="24"/>
        </w:rPr>
        <w:t>, particularly those with chemical and turbulence measurements (not shown)</w:t>
      </w:r>
      <w:r w:rsidRPr="00717A12">
        <w:rPr>
          <w:rFonts w:asciiTheme="majorHAnsi" w:eastAsia="Calibri" w:hAnsiTheme="majorHAnsi" w:cstheme="majorHAnsi"/>
          <w:sz w:val="24"/>
          <w:szCs w:val="24"/>
        </w:rPr>
        <w:t xml:space="preserve"> will also need to be situated in a way that their observations can be </w:t>
      </w:r>
      <w:r>
        <w:rPr>
          <w:rFonts w:asciiTheme="majorHAnsi" w:eastAsia="Calibri" w:hAnsiTheme="majorHAnsi" w:cstheme="majorHAnsi"/>
          <w:sz w:val="24"/>
          <w:szCs w:val="24"/>
        </w:rPr>
        <w:t>easily blended</w:t>
      </w:r>
      <w:r w:rsidRPr="00717A12">
        <w:rPr>
          <w:rFonts w:asciiTheme="majorHAnsi" w:eastAsia="Calibri" w:hAnsiTheme="majorHAnsi" w:cstheme="majorHAnsi"/>
          <w:sz w:val="24"/>
          <w:szCs w:val="24"/>
        </w:rPr>
        <w:t xml:space="preserve"> to vertical profile data. </w:t>
      </w:r>
    </w:p>
    <w:p w14:paraId="7BC120E0" w14:textId="77777777" w:rsidR="003E1335" w:rsidRDefault="003E1335" w:rsidP="003E1335">
      <w:pPr>
        <w:spacing w:line="240" w:lineRule="auto"/>
        <w:rPr>
          <w:rFonts w:asciiTheme="majorHAnsi" w:eastAsia="Calibri" w:hAnsiTheme="majorHAnsi" w:cstheme="majorHAnsi"/>
          <w:sz w:val="24"/>
          <w:szCs w:val="24"/>
        </w:rPr>
      </w:pPr>
    </w:p>
    <w:p w14:paraId="3B17206B" w14:textId="77777777" w:rsidR="003E1335" w:rsidRDefault="003E1335" w:rsidP="003E1335">
      <w:pPr>
        <w:spacing w:line="240" w:lineRule="auto"/>
        <w:jc w:val="center"/>
        <w:rPr>
          <w:rFonts w:asciiTheme="majorHAnsi" w:eastAsia="Calibri" w:hAnsiTheme="majorHAnsi" w:cstheme="majorHAnsi"/>
          <w:sz w:val="24"/>
          <w:szCs w:val="24"/>
        </w:rPr>
      </w:pPr>
      <w:r>
        <w:rPr>
          <w:rFonts w:asciiTheme="majorHAnsi" w:eastAsia="Calibri" w:hAnsiTheme="majorHAnsi" w:cstheme="majorHAnsi"/>
          <w:noProof/>
          <w:sz w:val="24"/>
          <w:szCs w:val="24"/>
          <w:lang w:val="en-US"/>
        </w:rPr>
        <w:drawing>
          <wp:inline distT="0" distB="0" distL="0" distR="0" wp14:anchorId="738E753B" wp14:editId="3B345A23">
            <wp:extent cx="6057526" cy="3657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dar_figure.tif"/>
                    <pic:cNvPicPr/>
                  </pic:nvPicPr>
                  <pic:blipFill>
                    <a:blip r:embed="rId16">
                      <a:extLst>
                        <a:ext uri="{28A0092B-C50C-407E-A947-70E740481C1C}">
                          <a14:useLocalDpi xmlns:a14="http://schemas.microsoft.com/office/drawing/2010/main" val="0"/>
                        </a:ext>
                      </a:extLst>
                    </a:blip>
                    <a:stretch>
                      <a:fillRect/>
                    </a:stretch>
                  </pic:blipFill>
                  <pic:spPr>
                    <a:xfrm>
                      <a:off x="0" y="0"/>
                      <a:ext cx="6070051" cy="3665162"/>
                    </a:xfrm>
                    <a:prstGeom prst="rect">
                      <a:avLst/>
                    </a:prstGeom>
                  </pic:spPr>
                </pic:pic>
              </a:graphicData>
            </a:graphic>
          </wp:inline>
        </w:drawing>
      </w:r>
    </w:p>
    <w:p w14:paraId="01438A35" w14:textId="77777777" w:rsidR="003E1335" w:rsidRDefault="003E1335" w:rsidP="003E1335">
      <w:pPr>
        <w:spacing w:line="240" w:lineRule="auto"/>
        <w:jc w:val="center"/>
        <w:rPr>
          <w:rFonts w:asciiTheme="majorHAnsi" w:eastAsia="Calibri" w:hAnsiTheme="majorHAnsi" w:cstheme="majorHAnsi"/>
          <w:sz w:val="24"/>
          <w:szCs w:val="24"/>
        </w:rPr>
      </w:pPr>
    </w:p>
    <w:p w14:paraId="1719C4DC" w14:textId="77777777" w:rsidR="003E1335" w:rsidRPr="005B1C1F" w:rsidRDefault="003E1335" w:rsidP="003E1335">
      <w:pPr>
        <w:spacing w:line="240" w:lineRule="auto"/>
        <w:rPr>
          <w:rFonts w:asciiTheme="majorHAnsi" w:eastAsia="Calibri" w:hAnsiTheme="majorHAnsi" w:cstheme="majorHAnsi"/>
          <w:i/>
          <w:sz w:val="20"/>
          <w:szCs w:val="20"/>
        </w:rPr>
      </w:pPr>
      <w:r w:rsidRPr="005B1C1F">
        <w:rPr>
          <w:rFonts w:asciiTheme="majorHAnsi" w:eastAsia="Calibri" w:hAnsiTheme="majorHAnsi" w:cstheme="majorHAnsi"/>
          <w:b/>
          <w:sz w:val="20"/>
          <w:szCs w:val="20"/>
        </w:rPr>
        <w:t>Figure 7.</w:t>
      </w:r>
      <w:r>
        <w:rPr>
          <w:rFonts w:asciiTheme="majorHAnsi" w:eastAsia="Calibri" w:hAnsiTheme="majorHAnsi" w:cstheme="majorHAnsi"/>
          <w:i/>
          <w:sz w:val="20"/>
          <w:szCs w:val="20"/>
        </w:rPr>
        <w:t xml:space="preserve"> Schematic of propose</w:t>
      </w:r>
      <w:r w:rsidRPr="005B1C1F">
        <w:rPr>
          <w:rFonts w:asciiTheme="majorHAnsi" w:eastAsia="Calibri" w:hAnsiTheme="majorHAnsi" w:cstheme="majorHAnsi"/>
          <w:i/>
          <w:sz w:val="20"/>
          <w:szCs w:val="20"/>
        </w:rPr>
        <w:t>d vertical p</w:t>
      </w:r>
      <w:r>
        <w:rPr>
          <w:rFonts w:asciiTheme="majorHAnsi" w:eastAsia="Calibri" w:hAnsiTheme="majorHAnsi" w:cstheme="majorHAnsi"/>
          <w:i/>
          <w:sz w:val="20"/>
          <w:szCs w:val="20"/>
        </w:rPr>
        <w:t xml:space="preserve">rofiling instruments </w:t>
      </w:r>
      <w:r w:rsidRPr="005B1C1F">
        <w:rPr>
          <w:rFonts w:asciiTheme="majorHAnsi" w:eastAsia="Calibri" w:hAnsiTheme="majorHAnsi" w:cstheme="majorHAnsi"/>
          <w:i/>
          <w:sz w:val="20"/>
          <w:szCs w:val="20"/>
        </w:rPr>
        <w:t xml:space="preserve">during AQUARIUS. </w:t>
      </w:r>
    </w:p>
    <w:p w14:paraId="52A1E8D7" w14:textId="77777777" w:rsidR="003E1335" w:rsidRDefault="003E1335" w:rsidP="003E1335">
      <w:pPr>
        <w:spacing w:line="240" w:lineRule="auto"/>
        <w:rPr>
          <w:rFonts w:asciiTheme="majorHAnsi" w:eastAsia="Calibri" w:hAnsiTheme="majorHAnsi" w:cstheme="majorHAnsi"/>
          <w:sz w:val="24"/>
          <w:szCs w:val="24"/>
        </w:rPr>
      </w:pPr>
    </w:p>
    <w:p w14:paraId="286E58EF" w14:textId="77777777" w:rsidR="003E1335"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A careful analysis of t</w:t>
      </w:r>
      <w:r w:rsidRPr="00717A12">
        <w:rPr>
          <w:rFonts w:asciiTheme="majorHAnsi" w:eastAsia="Calibri" w:hAnsiTheme="majorHAnsi" w:cstheme="majorHAnsi"/>
          <w:sz w:val="24"/>
          <w:szCs w:val="24"/>
        </w:rPr>
        <w:t>he conditions under which some profiling platforms cannot be utilized due to flight restrictions or weather conditions</w:t>
      </w:r>
      <w:r>
        <w:rPr>
          <w:rFonts w:asciiTheme="majorHAnsi" w:eastAsia="Calibri" w:hAnsiTheme="majorHAnsi" w:cstheme="majorHAnsi"/>
          <w:sz w:val="24"/>
          <w:szCs w:val="24"/>
        </w:rPr>
        <w:t>, especially fog will need to be conducted</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Surface-based instruments deployed on h</w:t>
      </w:r>
      <w:r w:rsidRPr="00717A12">
        <w:rPr>
          <w:rFonts w:asciiTheme="majorHAnsi" w:eastAsia="Calibri" w:hAnsiTheme="majorHAnsi" w:cstheme="majorHAnsi"/>
          <w:sz w:val="24"/>
          <w:szCs w:val="24"/>
        </w:rPr>
        <w:t>igh towers, tall buildings, or terrain slopes</w:t>
      </w: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 xml:space="preserve">on the edges of basins will also need to be utilized for obtaining vertical </w:t>
      </w:r>
      <w:r>
        <w:rPr>
          <w:rFonts w:asciiTheme="majorHAnsi" w:eastAsia="Calibri" w:hAnsiTheme="majorHAnsi" w:cstheme="majorHAnsi"/>
          <w:sz w:val="24"/>
          <w:szCs w:val="24"/>
        </w:rPr>
        <w:t>and “</w:t>
      </w:r>
      <w:proofErr w:type="spellStart"/>
      <w:r>
        <w:rPr>
          <w:rFonts w:asciiTheme="majorHAnsi" w:eastAsia="Calibri" w:hAnsiTheme="majorHAnsi" w:cstheme="majorHAnsi"/>
          <w:sz w:val="24"/>
          <w:szCs w:val="24"/>
        </w:rPr>
        <w:t>psuedo</w:t>
      </w:r>
      <w:proofErr w:type="spellEnd"/>
      <w:r>
        <w:rPr>
          <w:rFonts w:asciiTheme="majorHAnsi" w:eastAsia="Calibri" w:hAnsiTheme="majorHAnsi" w:cstheme="majorHAnsi"/>
          <w:sz w:val="24"/>
          <w:szCs w:val="24"/>
        </w:rPr>
        <w:t xml:space="preserve">-vertical” </w:t>
      </w:r>
      <w:r w:rsidRPr="00717A12">
        <w:rPr>
          <w:rFonts w:asciiTheme="majorHAnsi" w:eastAsia="Calibri" w:hAnsiTheme="majorHAnsi" w:cstheme="majorHAnsi"/>
          <w:sz w:val="24"/>
          <w:szCs w:val="24"/>
        </w:rPr>
        <w:t>profiles of some atmospheric and chemical measurements</w:t>
      </w:r>
      <w:r>
        <w:rPr>
          <w:rFonts w:asciiTheme="majorHAnsi" w:eastAsia="Calibri" w:hAnsiTheme="majorHAnsi" w:cstheme="majorHAnsi"/>
          <w:sz w:val="24"/>
          <w:szCs w:val="24"/>
        </w:rPr>
        <w:t xml:space="preserve"> (Fig. 7).</w:t>
      </w:r>
      <w:r w:rsidRPr="00717A12">
        <w:rPr>
          <w:rFonts w:asciiTheme="majorHAnsi" w:eastAsia="Calibri" w:hAnsiTheme="majorHAnsi" w:cstheme="majorHAnsi"/>
          <w:sz w:val="24"/>
          <w:szCs w:val="24"/>
        </w:rPr>
        <w:t xml:space="preserve"> </w:t>
      </w:r>
    </w:p>
    <w:p w14:paraId="2C569C4C" w14:textId="77777777" w:rsidR="003E1335" w:rsidRPr="005B1C1F" w:rsidRDefault="003E1335" w:rsidP="003E1335">
      <w:pPr>
        <w:spacing w:line="240" w:lineRule="auto"/>
        <w:rPr>
          <w:rFonts w:asciiTheme="majorHAnsi" w:eastAsia="Calibri" w:hAnsiTheme="majorHAnsi" w:cstheme="majorHAnsi"/>
          <w:color w:val="FF0000"/>
          <w:sz w:val="24"/>
          <w:szCs w:val="24"/>
        </w:rPr>
      </w:pP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 xml:space="preserve">Many turbulence measurements (both vertically and horizontally) will be needed in order to capture the impact of </w:t>
      </w:r>
      <w:r>
        <w:rPr>
          <w:rFonts w:asciiTheme="majorHAnsi" w:eastAsia="Calibri" w:hAnsiTheme="majorHAnsi" w:cstheme="majorHAnsi"/>
          <w:sz w:val="24"/>
          <w:szCs w:val="24"/>
        </w:rPr>
        <w:t>varying</w:t>
      </w:r>
      <w:r w:rsidRPr="00717A12">
        <w:rPr>
          <w:rFonts w:asciiTheme="majorHAnsi" w:eastAsia="Calibri" w:hAnsiTheme="majorHAnsi" w:cstheme="majorHAnsi"/>
          <w:sz w:val="24"/>
          <w:szCs w:val="24"/>
        </w:rPr>
        <w:t xml:space="preserve"> meteorological processes (e.g., canyon or slope flows) on the turbulence budget</w:t>
      </w:r>
      <w:r>
        <w:rPr>
          <w:rFonts w:asciiTheme="majorHAnsi" w:eastAsia="Calibri" w:hAnsiTheme="majorHAnsi" w:cstheme="majorHAnsi"/>
          <w:sz w:val="24"/>
          <w:szCs w:val="24"/>
        </w:rPr>
        <w:t>. The turbulence budget can then be</w:t>
      </w:r>
      <w:r w:rsidRPr="00717A12">
        <w:rPr>
          <w:rFonts w:asciiTheme="majorHAnsi" w:eastAsia="Calibri" w:hAnsiTheme="majorHAnsi" w:cstheme="majorHAnsi"/>
          <w:sz w:val="24"/>
          <w:szCs w:val="24"/>
        </w:rPr>
        <w:t xml:space="preserve"> couple</w:t>
      </w:r>
      <w:r>
        <w:rPr>
          <w:rFonts w:asciiTheme="majorHAnsi" w:eastAsia="Calibri" w:hAnsiTheme="majorHAnsi" w:cstheme="majorHAnsi"/>
          <w:sz w:val="24"/>
          <w:szCs w:val="24"/>
        </w:rPr>
        <w:t>d</w:t>
      </w:r>
      <w:r w:rsidRPr="00717A12">
        <w:rPr>
          <w:rFonts w:asciiTheme="majorHAnsi" w:eastAsia="Calibri" w:hAnsiTheme="majorHAnsi" w:cstheme="majorHAnsi"/>
          <w:sz w:val="24"/>
          <w:szCs w:val="24"/>
        </w:rPr>
        <w:t xml:space="preserve"> with chemical process observations</w:t>
      </w:r>
      <w:r>
        <w:rPr>
          <w:rFonts w:asciiTheme="majorHAnsi" w:eastAsia="Calibri" w:hAnsiTheme="majorHAnsi" w:cstheme="majorHAnsi"/>
          <w:sz w:val="24"/>
          <w:szCs w:val="24"/>
        </w:rPr>
        <w:t xml:space="preserve">. Doppler lidar observations will, for example, provide an unprecedented view of mixing processes over the PCAP depth, including near the top interface of PCAPS where shear and buoyancy interactions can change the PCAP structure. To date these processes have not been measured, but are known to strongly impact PCAP evolution via top-down fluxes (e.g., Lareau and Horel 2015b). </w:t>
      </w:r>
      <w:proofErr w:type="gramStart"/>
      <w:r>
        <w:rPr>
          <w:rFonts w:asciiTheme="majorHAnsi" w:eastAsia="Calibri" w:hAnsiTheme="majorHAnsi" w:cstheme="majorHAnsi"/>
          <w:sz w:val="24"/>
          <w:szCs w:val="24"/>
        </w:rPr>
        <w:t>Similarly</w:t>
      </w:r>
      <w:proofErr w:type="gramEnd"/>
      <w:r>
        <w:rPr>
          <w:rFonts w:asciiTheme="majorHAnsi" w:eastAsia="Calibri" w:hAnsiTheme="majorHAnsi" w:cstheme="majorHAnsi"/>
          <w:sz w:val="24"/>
          <w:szCs w:val="24"/>
        </w:rPr>
        <w:t xml:space="preserve"> there is a need to better quantify near-surface fluxes that drive mixing from the bottom up and depend on the surface state and terrain heterogeneity. These surface data are also critical in contextualized lidar-observed variations of mixing aloft</w:t>
      </w:r>
    </w:p>
    <w:p w14:paraId="11B6D06D" w14:textId="77777777" w:rsidR="003E1335" w:rsidRDefault="003E1335" w:rsidP="003E1335">
      <w:pPr>
        <w:spacing w:line="240" w:lineRule="auto"/>
        <w:rPr>
          <w:rFonts w:asciiTheme="majorHAnsi" w:eastAsia="Calibri" w:hAnsiTheme="majorHAnsi" w:cstheme="majorHAnsi"/>
          <w:sz w:val="24"/>
          <w:szCs w:val="24"/>
        </w:rPr>
      </w:pPr>
    </w:p>
    <w:p w14:paraId="2D669DA5" w14:textId="77777777" w:rsidR="003E1335" w:rsidRPr="00717A12"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Table 3. AQUARIUS Vertical Profiling Platforms for Coupled Meteorology-Chemistry Measurements</w:t>
      </w:r>
    </w:p>
    <w:tbl>
      <w:tblPr>
        <w:tblStyle w:val="TableGrid"/>
        <w:tblW w:w="9346" w:type="dxa"/>
        <w:tblLook w:val="04A0" w:firstRow="1" w:lastRow="0" w:firstColumn="1" w:lastColumn="0" w:noHBand="0" w:noVBand="1"/>
      </w:tblPr>
      <w:tblGrid>
        <w:gridCol w:w="1977"/>
        <w:gridCol w:w="3238"/>
        <w:gridCol w:w="1620"/>
        <w:gridCol w:w="2511"/>
      </w:tblGrid>
      <w:tr w:rsidR="003E1335" w14:paraId="5C0990E3" w14:textId="77777777" w:rsidTr="003E1335">
        <w:tc>
          <w:tcPr>
            <w:tcW w:w="1977" w:type="dxa"/>
          </w:tcPr>
          <w:p w14:paraId="54BA97AF" w14:textId="77777777" w:rsidR="003E1335" w:rsidRPr="00A84057" w:rsidRDefault="003E1335" w:rsidP="003E1335">
            <w:pPr>
              <w:rPr>
                <w:rFonts w:eastAsia="Calibri"/>
                <w:b/>
                <w:bCs/>
              </w:rPr>
            </w:pPr>
            <w:r w:rsidRPr="00A84057">
              <w:rPr>
                <w:rFonts w:eastAsia="Calibri"/>
                <w:b/>
                <w:bCs/>
              </w:rPr>
              <w:t>Vertical Profiling Instrumentation</w:t>
            </w:r>
          </w:p>
        </w:tc>
        <w:tc>
          <w:tcPr>
            <w:tcW w:w="3238" w:type="dxa"/>
          </w:tcPr>
          <w:p w14:paraId="1559FF20" w14:textId="77777777" w:rsidR="003E1335" w:rsidRPr="00A84057" w:rsidRDefault="003E1335" w:rsidP="003E1335">
            <w:pPr>
              <w:rPr>
                <w:rFonts w:eastAsia="Calibri"/>
                <w:b/>
                <w:bCs/>
              </w:rPr>
            </w:pPr>
            <w:r w:rsidRPr="00A84057">
              <w:rPr>
                <w:rFonts w:eastAsia="Calibri"/>
                <w:b/>
                <w:bCs/>
              </w:rPr>
              <w:t>Key Parameters Measured</w:t>
            </w:r>
          </w:p>
        </w:tc>
        <w:tc>
          <w:tcPr>
            <w:tcW w:w="1620" w:type="dxa"/>
          </w:tcPr>
          <w:p w14:paraId="389D2D57" w14:textId="77777777" w:rsidR="003E1335" w:rsidRPr="00A84057" w:rsidRDefault="003E1335" w:rsidP="003E1335">
            <w:pPr>
              <w:rPr>
                <w:rFonts w:eastAsia="Calibri"/>
                <w:b/>
                <w:bCs/>
              </w:rPr>
            </w:pPr>
            <w:r w:rsidRPr="00A84057">
              <w:rPr>
                <w:rFonts w:eastAsia="Calibri"/>
                <w:b/>
                <w:bCs/>
              </w:rPr>
              <w:t>Vertical and Horizontal Resolution.</w:t>
            </w:r>
          </w:p>
        </w:tc>
        <w:tc>
          <w:tcPr>
            <w:tcW w:w="2511" w:type="dxa"/>
          </w:tcPr>
          <w:p w14:paraId="00E13DB9" w14:textId="77777777" w:rsidR="003E1335" w:rsidRPr="00A84057" w:rsidRDefault="003E1335" w:rsidP="003E1335">
            <w:pPr>
              <w:rPr>
                <w:rFonts w:eastAsia="Calibri"/>
                <w:b/>
                <w:bCs/>
              </w:rPr>
            </w:pPr>
            <w:r w:rsidRPr="00A84057">
              <w:rPr>
                <w:rFonts w:eastAsia="Calibri"/>
                <w:b/>
                <w:bCs/>
              </w:rPr>
              <w:t>Limitations</w:t>
            </w:r>
          </w:p>
        </w:tc>
      </w:tr>
      <w:tr w:rsidR="003E1335" w14:paraId="03B214D0" w14:textId="77777777" w:rsidTr="003E1335">
        <w:tc>
          <w:tcPr>
            <w:tcW w:w="1977" w:type="dxa"/>
          </w:tcPr>
          <w:p w14:paraId="76083485" w14:textId="77777777" w:rsidR="003E1335" w:rsidRPr="00A84057" w:rsidRDefault="003E1335" w:rsidP="003E1335">
            <w:pPr>
              <w:rPr>
                <w:rFonts w:eastAsia="Calibri"/>
              </w:rPr>
            </w:pPr>
            <w:r w:rsidRPr="00A84057">
              <w:rPr>
                <w:rFonts w:eastAsia="Calibri"/>
              </w:rPr>
              <w:t xml:space="preserve">Airborne </w:t>
            </w:r>
            <w:r>
              <w:rPr>
                <w:rFonts w:eastAsia="Calibri"/>
              </w:rPr>
              <w:t>w</w:t>
            </w:r>
            <w:r w:rsidRPr="00A84057">
              <w:rPr>
                <w:rFonts w:eastAsia="Calibri"/>
              </w:rPr>
              <w:t>ind LiDAR</w:t>
            </w:r>
          </w:p>
        </w:tc>
        <w:tc>
          <w:tcPr>
            <w:tcW w:w="3238" w:type="dxa"/>
            <w:shd w:val="clear" w:color="auto" w:fill="FFFFFF" w:themeFill="background1"/>
          </w:tcPr>
          <w:p w14:paraId="33D3D8BD" w14:textId="77777777" w:rsidR="003E1335" w:rsidRPr="00A84057" w:rsidRDefault="003E1335" w:rsidP="003E1335">
            <w:pPr>
              <w:rPr>
                <w:rFonts w:eastAsia="Calibri"/>
              </w:rPr>
            </w:pPr>
            <w:r w:rsidRPr="00A84057">
              <w:rPr>
                <w:rFonts w:eastAsia="Calibri"/>
              </w:rPr>
              <w:t>Vertical and horizontal wind speed, turbulence</w:t>
            </w:r>
          </w:p>
        </w:tc>
        <w:tc>
          <w:tcPr>
            <w:tcW w:w="1620" w:type="dxa"/>
          </w:tcPr>
          <w:p w14:paraId="612E9F67" w14:textId="77777777" w:rsidR="003E1335" w:rsidRPr="00A84057" w:rsidRDefault="003E1335" w:rsidP="003E1335">
            <w:pPr>
              <w:rPr>
                <w:rFonts w:eastAsia="Calibri"/>
              </w:rPr>
            </w:pPr>
            <w:r w:rsidRPr="00A84057">
              <w:t>Horizontal ~2-3 km, vertical ~25 m</w:t>
            </w:r>
            <w:r>
              <w:t>.</w:t>
            </w:r>
          </w:p>
        </w:tc>
        <w:tc>
          <w:tcPr>
            <w:tcW w:w="2511" w:type="dxa"/>
          </w:tcPr>
          <w:p w14:paraId="54A61CF7" w14:textId="77777777" w:rsidR="003E1335" w:rsidRPr="00A84057" w:rsidRDefault="003E1335" w:rsidP="003E1335">
            <w:r w:rsidRPr="00A84057">
              <w:t>No data in thick clouds, very clean (low aerosol) air</w:t>
            </w:r>
          </w:p>
        </w:tc>
      </w:tr>
      <w:tr w:rsidR="003E1335" w14:paraId="075D3D23" w14:textId="77777777" w:rsidTr="003E1335">
        <w:tc>
          <w:tcPr>
            <w:tcW w:w="1977" w:type="dxa"/>
          </w:tcPr>
          <w:p w14:paraId="61D5244F" w14:textId="77777777" w:rsidR="003E1335" w:rsidRPr="00A84057" w:rsidRDefault="003E1335" w:rsidP="003E1335">
            <w:pPr>
              <w:rPr>
                <w:rFonts w:eastAsia="Calibri"/>
              </w:rPr>
            </w:pPr>
            <w:r>
              <w:rPr>
                <w:rFonts w:eastAsia="Calibri"/>
              </w:rPr>
              <w:t>Surface-based wind LiDAR</w:t>
            </w:r>
          </w:p>
        </w:tc>
        <w:tc>
          <w:tcPr>
            <w:tcW w:w="3238" w:type="dxa"/>
            <w:shd w:val="clear" w:color="auto" w:fill="FFFFFF" w:themeFill="background1"/>
          </w:tcPr>
          <w:p w14:paraId="48DEE61B" w14:textId="77777777" w:rsidR="003E1335" w:rsidRPr="00A84057" w:rsidRDefault="003E1335" w:rsidP="003E1335">
            <w:pPr>
              <w:rPr>
                <w:rFonts w:eastAsia="Calibri"/>
              </w:rPr>
            </w:pPr>
            <w:r w:rsidRPr="00A84057">
              <w:rPr>
                <w:rFonts w:eastAsia="Calibri"/>
              </w:rPr>
              <w:t>Vertical and horizontal wind speed, turbulence</w:t>
            </w:r>
          </w:p>
        </w:tc>
        <w:tc>
          <w:tcPr>
            <w:tcW w:w="1620" w:type="dxa"/>
          </w:tcPr>
          <w:p w14:paraId="2A2E79DE" w14:textId="77777777" w:rsidR="003E1335" w:rsidRPr="00A84057" w:rsidRDefault="003E1335" w:rsidP="003E1335">
            <w:r w:rsidRPr="00A84057">
              <w:t>Horizontal ~2-3 km, vertical ~25 m</w:t>
            </w:r>
            <w:r>
              <w:t>.</w:t>
            </w:r>
          </w:p>
        </w:tc>
        <w:tc>
          <w:tcPr>
            <w:tcW w:w="2511" w:type="dxa"/>
          </w:tcPr>
          <w:p w14:paraId="54060E3E" w14:textId="77777777" w:rsidR="003E1335" w:rsidRPr="00A84057" w:rsidRDefault="003E1335" w:rsidP="003E1335">
            <w:r w:rsidRPr="00A84057">
              <w:t>No data in thick clouds, very clean (low aerosol) air</w:t>
            </w:r>
          </w:p>
        </w:tc>
      </w:tr>
      <w:tr w:rsidR="003E1335" w14:paraId="6484F4A4" w14:textId="77777777" w:rsidTr="003E1335">
        <w:tc>
          <w:tcPr>
            <w:tcW w:w="1977" w:type="dxa"/>
          </w:tcPr>
          <w:p w14:paraId="1EFF2EAD" w14:textId="77777777" w:rsidR="003E1335" w:rsidRDefault="003E1335" w:rsidP="003E1335">
            <w:pPr>
              <w:rPr>
                <w:rFonts w:eastAsia="Calibri"/>
              </w:rPr>
            </w:pPr>
            <w:r>
              <w:rPr>
                <w:rFonts w:eastAsia="Calibri"/>
              </w:rPr>
              <w:t>Surface-based Raman LiDAR</w:t>
            </w:r>
          </w:p>
        </w:tc>
        <w:tc>
          <w:tcPr>
            <w:tcW w:w="3238" w:type="dxa"/>
            <w:shd w:val="clear" w:color="auto" w:fill="FFFFFF" w:themeFill="background1"/>
          </w:tcPr>
          <w:p w14:paraId="3EAE56D9" w14:textId="77777777" w:rsidR="003E1335" w:rsidRPr="00A84057" w:rsidRDefault="003E1335" w:rsidP="003E1335">
            <w:pPr>
              <w:rPr>
                <w:rFonts w:eastAsia="Calibri"/>
              </w:rPr>
            </w:pPr>
            <w:r>
              <w:rPr>
                <w:rFonts w:eastAsia="Calibri"/>
              </w:rPr>
              <w:t>Water-vapor mixing ration, temperature, aerosol, and cloud optical properties.</w:t>
            </w:r>
          </w:p>
        </w:tc>
        <w:tc>
          <w:tcPr>
            <w:tcW w:w="1620" w:type="dxa"/>
          </w:tcPr>
          <w:p w14:paraId="41469EEB" w14:textId="77777777" w:rsidR="003E1335" w:rsidRPr="00A84057" w:rsidRDefault="003E1335" w:rsidP="003E1335">
            <w:r>
              <w:t>100 m vertical resolution, 3000 range</w:t>
            </w:r>
          </w:p>
        </w:tc>
        <w:tc>
          <w:tcPr>
            <w:tcW w:w="2511" w:type="dxa"/>
          </w:tcPr>
          <w:p w14:paraId="4D4B8047" w14:textId="77777777" w:rsidR="003E1335" w:rsidRPr="00A84057" w:rsidRDefault="003E1335" w:rsidP="003E1335">
            <w:r>
              <w:t>Discontinuities in ground-based time height cross-sections</w:t>
            </w:r>
          </w:p>
        </w:tc>
      </w:tr>
      <w:tr w:rsidR="003E1335" w14:paraId="2CEA5F36" w14:textId="77777777" w:rsidTr="003E1335">
        <w:tc>
          <w:tcPr>
            <w:tcW w:w="1977" w:type="dxa"/>
          </w:tcPr>
          <w:p w14:paraId="5BAA110B" w14:textId="77777777" w:rsidR="003E1335" w:rsidRDefault="003E1335" w:rsidP="003E1335">
            <w:pPr>
              <w:rPr>
                <w:rFonts w:eastAsia="Calibri"/>
              </w:rPr>
            </w:pPr>
            <w:r>
              <w:rPr>
                <w:rFonts w:eastAsia="Calibri"/>
              </w:rPr>
              <w:t>Surface-based Dial LiDAR</w:t>
            </w:r>
          </w:p>
        </w:tc>
        <w:tc>
          <w:tcPr>
            <w:tcW w:w="3238" w:type="dxa"/>
            <w:shd w:val="clear" w:color="auto" w:fill="FFFFFF" w:themeFill="background1"/>
          </w:tcPr>
          <w:p w14:paraId="265CA831" w14:textId="77777777" w:rsidR="003E1335" w:rsidRPr="00AB65CF" w:rsidRDefault="003E1335" w:rsidP="003E1335">
            <w:pPr>
              <w:rPr>
                <w:rFonts w:eastAsia="Calibri"/>
              </w:rPr>
            </w:pPr>
            <w:r>
              <w:rPr>
                <w:color w:val="000000"/>
                <w:shd w:val="clear" w:color="auto" w:fill="FFFFFF"/>
              </w:rPr>
              <w:t>A</w:t>
            </w:r>
            <w:r w:rsidRPr="00AB65CF">
              <w:rPr>
                <w:color w:val="000000"/>
                <w:shd w:val="clear" w:color="auto" w:fill="FFFFFF"/>
              </w:rPr>
              <w:t>tmospheric concentrations of gases such as water vapor and ozone</w:t>
            </w:r>
            <w:r>
              <w:rPr>
                <w:color w:val="000000"/>
                <w:shd w:val="clear" w:color="auto" w:fill="FFFFFF"/>
              </w:rPr>
              <w:t>.</w:t>
            </w:r>
          </w:p>
        </w:tc>
        <w:tc>
          <w:tcPr>
            <w:tcW w:w="1620" w:type="dxa"/>
          </w:tcPr>
          <w:p w14:paraId="4BAD276F" w14:textId="77777777" w:rsidR="003E1335" w:rsidRDefault="003E1335" w:rsidP="003E1335">
            <w:r>
              <w:t>150 m vertical resolution</w:t>
            </w:r>
          </w:p>
        </w:tc>
        <w:tc>
          <w:tcPr>
            <w:tcW w:w="2511" w:type="dxa"/>
          </w:tcPr>
          <w:p w14:paraId="4CCE99AD" w14:textId="77777777" w:rsidR="003E1335" w:rsidRDefault="003E1335" w:rsidP="003E1335">
            <w:r>
              <w:t>Retrievals are sensitive to clouds, leading to larger errors in the temperature and WV profiles.</w:t>
            </w:r>
          </w:p>
        </w:tc>
      </w:tr>
      <w:tr w:rsidR="003E1335" w14:paraId="5A0E5F8B" w14:textId="77777777" w:rsidTr="003E1335">
        <w:tc>
          <w:tcPr>
            <w:tcW w:w="1977" w:type="dxa"/>
          </w:tcPr>
          <w:p w14:paraId="36535A88" w14:textId="77777777" w:rsidR="003E1335" w:rsidRPr="00A84057" w:rsidRDefault="003E1335" w:rsidP="003E1335">
            <w:pPr>
              <w:rPr>
                <w:rFonts w:eastAsia="Calibri"/>
              </w:rPr>
            </w:pPr>
            <w:r w:rsidRPr="00A84057">
              <w:rPr>
                <w:rFonts w:eastAsia="Calibri"/>
              </w:rPr>
              <w:t xml:space="preserve">Airborne cloud </w:t>
            </w:r>
            <w:r>
              <w:rPr>
                <w:rFonts w:eastAsia="Calibri"/>
              </w:rPr>
              <w:t>RADAR</w:t>
            </w:r>
          </w:p>
        </w:tc>
        <w:tc>
          <w:tcPr>
            <w:tcW w:w="3238" w:type="dxa"/>
            <w:shd w:val="clear" w:color="auto" w:fill="FFFFFF" w:themeFill="background1"/>
          </w:tcPr>
          <w:p w14:paraId="36C4EAEC" w14:textId="77777777" w:rsidR="003E1335" w:rsidRPr="00A84057" w:rsidRDefault="003E1335" w:rsidP="003E1335">
            <w:pPr>
              <w:rPr>
                <w:rFonts w:eastAsia="Calibri"/>
              </w:rPr>
            </w:pPr>
            <w:r w:rsidRPr="00A84057">
              <w:rPr>
                <w:color w:val="000000"/>
              </w:rPr>
              <w:t>Cloud and precipitation structure</w:t>
            </w:r>
            <w:r>
              <w:rPr>
                <w:color w:val="000000"/>
              </w:rPr>
              <w:t>, vertical winds</w:t>
            </w:r>
          </w:p>
        </w:tc>
        <w:tc>
          <w:tcPr>
            <w:tcW w:w="1620" w:type="dxa"/>
          </w:tcPr>
          <w:p w14:paraId="3B753F91" w14:textId="77777777" w:rsidR="003E1335" w:rsidRPr="00A84057" w:rsidRDefault="003E1335" w:rsidP="003E1335">
            <w:pPr>
              <w:rPr>
                <w:rFonts w:eastAsia="Calibri"/>
              </w:rPr>
            </w:pPr>
          </w:p>
        </w:tc>
        <w:tc>
          <w:tcPr>
            <w:tcW w:w="2511" w:type="dxa"/>
          </w:tcPr>
          <w:p w14:paraId="1C1483BB" w14:textId="77777777" w:rsidR="003E1335" w:rsidRPr="00A84057" w:rsidRDefault="003E1335" w:rsidP="003E1335">
            <w:pPr>
              <w:rPr>
                <w:rFonts w:eastAsia="Calibri"/>
              </w:rPr>
            </w:pPr>
          </w:p>
        </w:tc>
      </w:tr>
      <w:tr w:rsidR="003E1335" w14:paraId="1EFEB735" w14:textId="77777777" w:rsidTr="003E1335">
        <w:tc>
          <w:tcPr>
            <w:tcW w:w="1977" w:type="dxa"/>
          </w:tcPr>
          <w:p w14:paraId="747443B1" w14:textId="77777777" w:rsidR="003E1335" w:rsidRPr="00A84057" w:rsidRDefault="003E1335" w:rsidP="003E1335">
            <w:pPr>
              <w:rPr>
                <w:rFonts w:eastAsia="Calibri"/>
              </w:rPr>
            </w:pPr>
            <w:r w:rsidRPr="00A84057">
              <w:rPr>
                <w:rFonts w:eastAsia="Calibri"/>
              </w:rPr>
              <w:t>Airborne in situ meteorological probes</w:t>
            </w:r>
          </w:p>
        </w:tc>
        <w:tc>
          <w:tcPr>
            <w:tcW w:w="3238" w:type="dxa"/>
            <w:shd w:val="clear" w:color="auto" w:fill="FFFFFF" w:themeFill="background1"/>
          </w:tcPr>
          <w:p w14:paraId="2B55C23B" w14:textId="77777777" w:rsidR="003E1335" w:rsidRPr="00A84057" w:rsidRDefault="003E1335" w:rsidP="003E1335">
            <w:pPr>
              <w:rPr>
                <w:color w:val="000000"/>
              </w:rPr>
            </w:pPr>
            <w:r w:rsidRPr="00A84057">
              <w:rPr>
                <w:color w:val="000000"/>
              </w:rPr>
              <w:t>Cloud microphysics, thermodynamics, turbulence, dynamics</w:t>
            </w:r>
          </w:p>
        </w:tc>
        <w:tc>
          <w:tcPr>
            <w:tcW w:w="1620" w:type="dxa"/>
          </w:tcPr>
          <w:p w14:paraId="14091EB0" w14:textId="77777777" w:rsidR="003E1335" w:rsidRPr="00A84057" w:rsidRDefault="003E1335" w:rsidP="003E1335">
            <w:pPr>
              <w:rPr>
                <w:rFonts w:eastAsia="Calibri"/>
              </w:rPr>
            </w:pPr>
          </w:p>
        </w:tc>
        <w:tc>
          <w:tcPr>
            <w:tcW w:w="2511" w:type="dxa"/>
          </w:tcPr>
          <w:p w14:paraId="3CEB03D4" w14:textId="77777777" w:rsidR="003E1335" w:rsidRPr="00A84057" w:rsidRDefault="003E1335" w:rsidP="003E1335">
            <w:pPr>
              <w:rPr>
                <w:rFonts w:eastAsia="Calibri"/>
              </w:rPr>
            </w:pPr>
          </w:p>
        </w:tc>
      </w:tr>
      <w:tr w:rsidR="003E1335" w14:paraId="69C798CE" w14:textId="77777777" w:rsidTr="003E1335">
        <w:trPr>
          <w:trHeight w:val="692"/>
        </w:trPr>
        <w:tc>
          <w:tcPr>
            <w:tcW w:w="1977" w:type="dxa"/>
          </w:tcPr>
          <w:p w14:paraId="2CC721E7" w14:textId="77777777" w:rsidR="003E1335" w:rsidRPr="00A84057" w:rsidRDefault="003E1335" w:rsidP="003E1335">
            <w:pPr>
              <w:rPr>
                <w:rFonts w:eastAsia="Calibri"/>
              </w:rPr>
            </w:pPr>
            <w:r w:rsidRPr="00A84057">
              <w:rPr>
                <w:rFonts w:eastAsia="Calibri"/>
              </w:rPr>
              <w:t>Differential Optical Absorption Spectroscopy</w:t>
            </w:r>
            <w:r>
              <w:rPr>
                <w:rFonts w:eastAsia="Calibri"/>
              </w:rPr>
              <w:t xml:space="preserve"> (DOAS) Radiometers</w:t>
            </w:r>
          </w:p>
        </w:tc>
        <w:tc>
          <w:tcPr>
            <w:tcW w:w="3238" w:type="dxa"/>
          </w:tcPr>
          <w:p w14:paraId="6E6C76DA" w14:textId="77777777" w:rsidR="003E1335" w:rsidRPr="00A84057" w:rsidRDefault="003E1335" w:rsidP="003E1335">
            <w:pPr>
              <w:rPr>
                <w:color w:val="000000"/>
              </w:rPr>
            </w:pPr>
            <w:r w:rsidRPr="00A84057">
              <w:rPr>
                <w:rFonts w:eastAsia="Calibri"/>
              </w:rPr>
              <w:t>Estimate of the vertical temperature profile, static stability, relative humidity, and cloud liquid water path</w:t>
            </w:r>
            <w:r>
              <w:rPr>
                <w:rFonts w:eastAsia="Calibri"/>
              </w:rPr>
              <w:t xml:space="preserve"> and</w:t>
            </w:r>
            <w:r>
              <w:rPr>
                <w:rFonts w:asciiTheme="majorHAnsi" w:eastAsia="Calibri" w:hAnsiTheme="majorHAnsi" w:cstheme="majorHAnsi"/>
                <w:sz w:val="24"/>
                <w:szCs w:val="24"/>
              </w:rPr>
              <w:t xml:space="preserve"> gases NO</w:t>
            </w:r>
            <w:r w:rsidRPr="00820444">
              <w:rPr>
                <w:rFonts w:asciiTheme="majorHAnsi" w:eastAsia="Calibri" w:hAnsiTheme="majorHAnsi" w:cstheme="majorHAnsi"/>
                <w:sz w:val="24"/>
                <w:szCs w:val="24"/>
                <w:vertAlign w:val="subscript"/>
              </w:rPr>
              <w:t>2</w:t>
            </w:r>
            <w:r>
              <w:rPr>
                <w:rFonts w:asciiTheme="majorHAnsi" w:eastAsia="Calibri" w:hAnsiTheme="majorHAnsi" w:cstheme="majorHAnsi"/>
                <w:sz w:val="24"/>
                <w:szCs w:val="24"/>
              </w:rPr>
              <w:t>, SO</w:t>
            </w:r>
            <w:r w:rsidRPr="00820444">
              <w:rPr>
                <w:rFonts w:asciiTheme="majorHAnsi" w:eastAsia="Calibri" w:hAnsiTheme="majorHAnsi" w:cstheme="majorHAnsi"/>
                <w:sz w:val="24"/>
                <w:szCs w:val="24"/>
                <w:vertAlign w:val="subscript"/>
              </w:rPr>
              <w:t>2</w:t>
            </w:r>
            <w:r>
              <w:rPr>
                <w:rFonts w:asciiTheme="majorHAnsi" w:eastAsia="Calibri" w:hAnsiTheme="majorHAnsi" w:cstheme="majorHAnsi"/>
                <w:sz w:val="24"/>
                <w:szCs w:val="24"/>
              </w:rPr>
              <w:t>, O</w:t>
            </w:r>
            <w:r w:rsidRPr="00820444">
              <w:rPr>
                <w:rFonts w:asciiTheme="majorHAnsi" w:eastAsia="Calibri" w:hAnsiTheme="majorHAnsi" w:cstheme="majorHAnsi"/>
                <w:sz w:val="24"/>
                <w:szCs w:val="24"/>
                <w:vertAlign w:val="subscript"/>
              </w:rPr>
              <w:t>3</w:t>
            </w:r>
            <w:r>
              <w:rPr>
                <w:rFonts w:asciiTheme="majorHAnsi" w:eastAsia="Calibri" w:hAnsiTheme="majorHAnsi" w:cstheme="majorHAnsi"/>
                <w:sz w:val="24"/>
                <w:szCs w:val="24"/>
              </w:rPr>
              <w:t>, HONO, HCHO, and NO</w:t>
            </w:r>
            <w:r w:rsidRPr="00820444">
              <w:rPr>
                <w:rFonts w:asciiTheme="majorHAnsi" w:eastAsia="Calibri" w:hAnsiTheme="majorHAnsi" w:cstheme="majorHAnsi"/>
                <w:sz w:val="24"/>
                <w:szCs w:val="24"/>
                <w:vertAlign w:val="subscript"/>
              </w:rPr>
              <w:t>3</w:t>
            </w:r>
            <w:r>
              <w:rPr>
                <w:rFonts w:asciiTheme="majorHAnsi" w:eastAsia="Calibri" w:hAnsiTheme="majorHAnsi" w:cstheme="majorHAnsi"/>
                <w:sz w:val="24"/>
                <w:szCs w:val="24"/>
              </w:rPr>
              <w:t xml:space="preserve">.  </w:t>
            </w:r>
          </w:p>
        </w:tc>
        <w:tc>
          <w:tcPr>
            <w:tcW w:w="1620" w:type="dxa"/>
          </w:tcPr>
          <w:p w14:paraId="52188487" w14:textId="77777777" w:rsidR="003E1335" w:rsidRPr="00A84057" w:rsidRDefault="003E1335" w:rsidP="003E1335">
            <w:pPr>
              <w:rPr>
                <w:rFonts w:eastAsia="Calibri"/>
              </w:rPr>
            </w:pPr>
          </w:p>
        </w:tc>
        <w:tc>
          <w:tcPr>
            <w:tcW w:w="2511" w:type="dxa"/>
          </w:tcPr>
          <w:p w14:paraId="11A10849" w14:textId="77777777" w:rsidR="003E1335" w:rsidRPr="00A84057" w:rsidRDefault="003E1335" w:rsidP="003E1335">
            <w:pPr>
              <w:rPr>
                <w:rFonts w:eastAsia="Calibri"/>
              </w:rPr>
            </w:pPr>
          </w:p>
        </w:tc>
      </w:tr>
      <w:tr w:rsidR="003E1335" w14:paraId="18888515" w14:textId="77777777" w:rsidTr="003E1335">
        <w:tc>
          <w:tcPr>
            <w:tcW w:w="1977" w:type="dxa"/>
          </w:tcPr>
          <w:p w14:paraId="293E1132" w14:textId="77777777" w:rsidR="003E1335" w:rsidRPr="00A84057" w:rsidRDefault="003E1335" w:rsidP="003E1335">
            <w:pPr>
              <w:rPr>
                <w:rFonts w:eastAsia="Calibri"/>
              </w:rPr>
            </w:pPr>
            <w:r w:rsidRPr="00A84057">
              <w:rPr>
                <w:color w:val="000000"/>
              </w:rPr>
              <w:t xml:space="preserve">Scanning Aerosol </w:t>
            </w:r>
            <w:proofErr w:type="gramStart"/>
            <w:r w:rsidRPr="00A84057">
              <w:rPr>
                <w:color w:val="000000"/>
              </w:rPr>
              <w:t>Backscatter  Lidar</w:t>
            </w:r>
            <w:proofErr w:type="gramEnd"/>
          </w:p>
        </w:tc>
        <w:tc>
          <w:tcPr>
            <w:tcW w:w="3238" w:type="dxa"/>
          </w:tcPr>
          <w:p w14:paraId="4D267664" w14:textId="77777777" w:rsidR="003E1335" w:rsidRPr="00A84057" w:rsidRDefault="003E1335" w:rsidP="003E1335">
            <w:pPr>
              <w:rPr>
                <w:rFonts w:eastAsia="Calibri"/>
              </w:rPr>
            </w:pPr>
            <w:r w:rsidRPr="00A84057">
              <w:rPr>
                <w:color w:val="000000"/>
              </w:rPr>
              <w:t>Pollution layers, aerosols, cloud top and base</w:t>
            </w:r>
          </w:p>
        </w:tc>
        <w:tc>
          <w:tcPr>
            <w:tcW w:w="1620" w:type="dxa"/>
          </w:tcPr>
          <w:p w14:paraId="5798C241" w14:textId="77777777" w:rsidR="003E1335" w:rsidRPr="00A84057" w:rsidRDefault="003E1335" w:rsidP="003E1335">
            <w:pPr>
              <w:rPr>
                <w:rFonts w:eastAsia="Calibri"/>
              </w:rPr>
            </w:pPr>
          </w:p>
        </w:tc>
        <w:tc>
          <w:tcPr>
            <w:tcW w:w="2511" w:type="dxa"/>
          </w:tcPr>
          <w:p w14:paraId="1A610EFB" w14:textId="77777777" w:rsidR="003E1335" w:rsidRPr="00A84057" w:rsidRDefault="003E1335" w:rsidP="003E1335">
            <w:pPr>
              <w:rPr>
                <w:rFonts w:eastAsia="Calibri"/>
              </w:rPr>
            </w:pPr>
          </w:p>
        </w:tc>
      </w:tr>
      <w:tr w:rsidR="003E1335" w14:paraId="4113377A" w14:textId="77777777" w:rsidTr="003E1335">
        <w:tc>
          <w:tcPr>
            <w:tcW w:w="1977" w:type="dxa"/>
          </w:tcPr>
          <w:p w14:paraId="48663E8F" w14:textId="77777777" w:rsidR="003E1335" w:rsidRPr="00A84057" w:rsidRDefault="003E1335" w:rsidP="003E1335">
            <w:pPr>
              <w:rPr>
                <w:rFonts w:eastAsia="Calibri"/>
              </w:rPr>
            </w:pPr>
            <w:r w:rsidRPr="00A84057">
              <w:rPr>
                <w:rFonts w:eastAsia="Calibri"/>
              </w:rPr>
              <w:t>Aerosol ceilometers</w:t>
            </w:r>
          </w:p>
        </w:tc>
        <w:tc>
          <w:tcPr>
            <w:tcW w:w="3238" w:type="dxa"/>
          </w:tcPr>
          <w:p w14:paraId="157ADC2D" w14:textId="77777777" w:rsidR="003E1335" w:rsidRPr="00A84057" w:rsidRDefault="003E1335" w:rsidP="003E1335">
            <w:pPr>
              <w:rPr>
                <w:rFonts w:eastAsia="Calibri"/>
              </w:rPr>
            </w:pPr>
            <w:r w:rsidRPr="00A84057">
              <w:rPr>
                <w:rFonts w:eastAsia="Calibri"/>
              </w:rPr>
              <w:t>Air pollution and meteorology</w:t>
            </w:r>
            <w:r>
              <w:rPr>
                <w:rFonts w:eastAsia="Calibri"/>
              </w:rPr>
              <w:t xml:space="preserve">, pollution layers </w:t>
            </w:r>
          </w:p>
        </w:tc>
        <w:tc>
          <w:tcPr>
            <w:tcW w:w="1620" w:type="dxa"/>
          </w:tcPr>
          <w:p w14:paraId="255D773A" w14:textId="77777777" w:rsidR="003E1335" w:rsidRPr="00A84057" w:rsidRDefault="003E1335" w:rsidP="003E1335">
            <w:pPr>
              <w:rPr>
                <w:rFonts w:eastAsia="Calibri"/>
              </w:rPr>
            </w:pPr>
          </w:p>
        </w:tc>
        <w:tc>
          <w:tcPr>
            <w:tcW w:w="2511" w:type="dxa"/>
          </w:tcPr>
          <w:p w14:paraId="0DB3AD7C" w14:textId="77777777" w:rsidR="003E1335" w:rsidRPr="00A84057" w:rsidRDefault="003E1335" w:rsidP="003E1335">
            <w:pPr>
              <w:rPr>
                <w:rFonts w:eastAsia="Calibri"/>
              </w:rPr>
            </w:pPr>
          </w:p>
        </w:tc>
      </w:tr>
      <w:tr w:rsidR="003E1335" w14:paraId="54CEF9A5" w14:textId="77777777" w:rsidTr="003E1335">
        <w:tc>
          <w:tcPr>
            <w:tcW w:w="1977" w:type="dxa"/>
          </w:tcPr>
          <w:p w14:paraId="19441D76" w14:textId="77777777" w:rsidR="003E1335" w:rsidRPr="00A84057" w:rsidRDefault="003E1335" w:rsidP="003E1335">
            <w:pPr>
              <w:rPr>
                <w:rFonts w:eastAsia="Calibri"/>
              </w:rPr>
            </w:pPr>
            <w:r w:rsidRPr="00A84057">
              <w:rPr>
                <w:rFonts w:eastAsia="Calibri"/>
              </w:rPr>
              <w:t>Rawinsonde systems</w:t>
            </w:r>
          </w:p>
        </w:tc>
        <w:tc>
          <w:tcPr>
            <w:tcW w:w="3238" w:type="dxa"/>
          </w:tcPr>
          <w:p w14:paraId="652AFF0C" w14:textId="77777777" w:rsidR="003E1335" w:rsidRPr="00A84057" w:rsidRDefault="003E1335" w:rsidP="003E1335">
            <w:pPr>
              <w:rPr>
                <w:rFonts w:eastAsia="Calibri"/>
              </w:rPr>
            </w:pPr>
            <w:r>
              <w:rPr>
                <w:rStyle w:val="spelle"/>
                <w:rFonts w:ascii="Geneva" w:hAnsi="Geneva"/>
                <w:color w:val="000000"/>
              </w:rPr>
              <w:t>Boundary-layer and tropospheric</w:t>
            </w:r>
            <w:r>
              <w:rPr>
                <w:rFonts w:ascii="Geneva" w:hAnsi="Geneva"/>
                <w:color w:val="000000"/>
              </w:rPr>
              <w:t> thermodynamic and wind profiles and pressure</w:t>
            </w:r>
          </w:p>
        </w:tc>
        <w:tc>
          <w:tcPr>
            <w:tcW w:w="1620" w:type="dxa"/>
          </w:tcPr>
          <w:p w14:paraId="3D875EA1" w14:textId="77777777" w:rsidR="003E1335" w:rsidRPr="00A84057" w:rsidRDefault="003E1335" w:rsidP="003E1335">
            <w:pPr>
              <w:rPr>
                <w:rFonts w:eastAsia="Calibri"/>
              </w:rPr>
            </w:pPr>
            <w:r>
              <w:rPr>
                <w:rFonts w:eastAsia="Calibri"/>
              </w:rPr>
              <w:t>Vertical resolution of 10-30 m.</w:t>
            </w:r>
          </w:p>
        </w:tc>
        <w:tc>
          <w:tcPr>
            <w:tcW w:w="2511" w:type="dxa"/>
          </w:tcPr>
          <w:p w14:paraId="0D461637" w14:textId="77777777" w:rsidR="003E1335" w:rsidRPr="00A84057" w:rsidRDefault="003E1335" w:rsidP="003E1335">
            <w:pPr>
              <w:rPr>
                <w:rFonts w:eastAsia="Calibri"/>
              </w:rPr>
            </w:pPr>
            <w:r>
              <w:rPr>
                <w:rFonts w:eastAsia="Calibri"/>
              </w:rPr>
              <w:t>Slantwise profile. Limited frequency.</w:t>
            </w:r>
          </w:p>
        </w:tc>
      </w:tr>
      <w:tr w:rsidR="003E1335" w14:paraId="02A2CA8D" w14:textId="77777777" w:rsidTr="003E1335">
        <w:tc>
          <w:tcPr>
            <w:tcW w:w="1977" w:type="dxa"/>
          </w:tcPr>
          <w:p w14:paraId="234C1B97" w14:textId="77777777" w:rsidR="003E1335" w:rsidRPr="00A84057" w:rsidRDefault="003E1335" w:rsidP="003E1335">
            <w:pPr>
              <w:rPr>
                <w:rFonts w:eastAsia="Calibri"/>
              </w:rPr>
            </w:pPr>
            <w:r w:rsidRPr="00A84057">
              <w:rPr>
                <w:rFonts w:eastAsia="Calibri"/>
              </w:rPr>
              <w:t>Pseudo-vertical profiles and building profiles</w:t>
            </w:r>
          </w:p>
        </w:tc>
        <w:tc>
          <w:tcPr>
            <w:tcW w:w="3238" w:type="dxa"/>
          </w:tcPr>
          <w:p w14:paraId="39CB31DE" w14:textId="77777777" w:rsidR="003E1335" w:rsidRDefault="003E1335" w:rsidP="003E1335">
            <w:pPr>
              <w:rPr>
                <w:rFonts w:eastAsia="Calibri"/>
              </w:rPr>
            </w:pPr>
            <w:r w:rsidRPr="00A84057">
              <w:rPr>
                <w:rFonts w:eastAsia="Calibri"/>
              </w:rPr>
              <w:t>Wide array of meteorological and chemical species</w:t>
            </w:r>
          </w:p>
          <w:p w14:paraId="4344EC76" w14:textId="77777777" w:rsidR="003E1335" w:rsidRDefault="003E1335" w:rsidP="003E1335">
            <w:pPr>
              <w:rPr>
                <w:rFonts w:eastAsia="Calibri"/>
              </w:rPr>
            </w:pPr>
          </w:p>
          <w:p w14:paraId="46304A67" w14:textId="77777777" w:rsidR="003E1335" w:rsidRPr="00A84057" w:rsidRDefault="003E1335" w:rsidP="003E1335">
            <w:pPr>
              <w:rPr>
                <w:rFonts w:eastAsia="Calibri"/>
              </w:rPr>
            </w:pPr>
          </w:p>
        </w:tc>
        <w:tc>
          <w:tcPr>
            <w:tcW w:w="1620" w:type="dxa"/>
          </w:tcPr>
          <w:p w14:paraId="45A31B99" w14:textId="77777777" w:rsidR="003E1335" w:rsidRPr="00A84057" w:rsidRDefault="003E1335" w:rsidP="003E1335">
            <w:pPr>
              <w:rPr>
                <w:rFonts w:eastAsia="Calibri"/>
              </w:rPr>
            </w:pPr>
            <w:r>
              <w:rPr>
                <w:rFonts w:eastAsia="Calibri"/>
              </w:rPr>
              <w:t>Variable.</w:t>
            </w:r>
          </w:p>
        </w:tc>
        <w:tc>
          <w:tcPr>
            <w:tcW w:w="2511" w:type="dxa"/>
          </w:tcPr>
          <w:p w14:paraId="1D668FAE" w14:textId="77777777" w:rsidR="003E1335" w:rsidRPr="00A84057" w:rsidRDefault="003E1335" w:rsidP="003E1335">
            <w:pPr>
              <w:rPr>
                <w:rFonts w:eastAsia="Calibri"/>
              </w:rPr>
            </w:pPr>
            <w:r w:rsidRPr="00A84057">
              <w:rPr>
                <w:rFonts w:eastAsia="Calibri"/>
              </w:rPr>
              <w:t xml:space="preserve">Surface fluxes and flows </w:t>
            </w:r>
            <w:r>
              <w:rPr>
                <w:rFonts w:eastAsia="Calibri"/>
              </w:rPr>
              <w:t>sometimes</w:t>
            </w:r>
            <w:r w:rsidRPr="00A84057">
              <w:rPr>
                <w:rFonts w:eastAsia="Calibri"/>
              </w:rPr>
              <w:t xml:space="preserve"> make these observations unrepresentative of free atmosphere</w:t>
            </w:r>
          </w:p>
        </w:tc>
      </w:tr>
      <w:tr w:rsidR="003E1335" w14:paraId="1450E754" w14:textId="77777777" w:rsidTr="003E1335">
        <w:tc>
          <w:tcPr>
            <w:tcW w:w="1977" w:type="dxa"/>
          </w:tcPr>
          <w:p w14:paraId="3A412983" w14:textId="77777777" w:rsidR="003E1335" w:rsidRPr="00A84057" w:rsidRDefault="003E1335" w:rsidP="003E1335">
            <w:pPr>
              <w:rPr>
                <w:rFonts w:eastAsia="Calibri"/>
              </w:rPr>
            </w:pPr>
            <w:r w:rsidRPr="00A84057">
              <w:rPr>
                <w:rFonts w:eastAsia="Calibri"/>
              </w:rPr>
              <w:t>Mobile vertical profilers</w:t>
            </w:r>
          </w:p>
        </w:tc>
        <w:tc>
          <w:tcPr>
            <w:tcW w:w="3238" w:type="dxa"/>
          </w:tcPr>
          <w:p w14:paraId="70E25976" w14:textId="77777777" w:rsidR="003E1335" w:rsidRPr="00A84057" w:rsidRDefault="003E1335" w:rsidP="003E1335">
            <w:pPr>
              <w:rPr>
                <w:rFonts w:eastAsia="Calibri"/>
              </w:rPr>
            </w:pPr>
            <w:r>
              <w:rPr>
                <w:rFonts w:eastAsia="Calibri"/>
              </w:rPr>
              <w:t xml:space="preserve">Ceilometers, wind </w:t>
            </w:r>
            <w:proofErr w:type="spellStart"/>
            <w:r>
              <w:rPr>
                <w:rFonts w:eastAsia="Calibri"/>
              </w:rPr>
              <w:t>LiDARS</w:t>
            </w:r>
            <w:proofErr w:type="spellEnd"/>
            <w:r>
              <w:rPr>
                <w:rFonts w:eastAsia="Calibri"/>
              </w:rPr>
              <w:t xml:space="preserve"> commonly deployed on mobile ground-based units.</w:t>
            </w:r>
          </w:p>
        </w:tc>
        <w:tc>
          <w:tcPr>
            <w:tcW w:w="1620" w:type="dxa"/>
          </w:tcPr>
          <w:p w14:paraId="368EF0AA" w14:textId="77777777" w:rsidR="003E1335" w:rsidRPr="00A84057" w:rsidRDefault="003E1335" w:rsidP="003E1335">
            <w:pPr>
              <w:rPr>
                <w:rFonts w:eastAsia="Calibri"/>
              </w:rPr>
            </w:pPr>
          </w:p>
        </w:tc>
        <w:tc>
          <w:tcPr>
            <w:tcW w:w="2511" w:type="dxa"/>
          </w:tcPr>
          <w:p w14:paraId="24B379B5" w14:textId="77777777" w:rsidR="003E1335" w:rsidRPr="00A84057" w:rsidRDefault="003E1335" w:rsidP="003E1335">
            <w:pPr>
              <w:rPr>
                <w:rFonts w:eastAsia="Calibri"/>
              </w:rPr>
            </w:pPr>
          </w:p>
        </w:tc>
      </w:tr>
      <w:tr w:rsidR="003E1335" w14:paraId="70111DF2" w14:textId="77777777" w:rsidTr="003E1335">
        <w:tc>
          <w:tcPr>
            <w:tcW w:w="1977" w:type="dxa"/>
          </w:tcPr>
          <w:p w14:paraId="7EC73B6F" w14:textId="77777777" w:rsidR="003E1335" w:rsidRPr="00A84057" w:rsidRDefault="003E1335" w:rsidP="003E1335">
            <w:pPr>
              <w:rPr>
                <w:rFonts w:eastAsia="Calibri"/>
              </w:rPr>
            </w:pPr>
            <w:r w:rsidRPr="00A84057">
              <w:rPr>
                <w:rFonts w:eastAsia="Calibri"/>
              </w:rPr>
              <w:t>DIAL LiDAR</w:t>
            </w:r>
          </w:p>
        </w:tc>
        <w:tc>
          <w:tcPr>
            <w:tcW w:w="3238" w:type="dxa"/>
          </w:tcPr>
          <w:p w14:paraId="3C3FFAD3" w14:textId="77777777" w:rsidR="003E1335" w:rsidRPr="00A84057" w:rsidRDefault="003E1335" w:rsidP="003E1335">
            <w:pPr>
              <w:rPr>
                <w:rFonts w:eastAsia="Calibri"/>
              </w:rPr>
            </w:pPr>
          </w:p>
        </w:tc>
        <w:tc>
          <w:tcPr>
            <w:tcW w:w="1620" w:type="dxa"/>
          </w:tcPr>
          <w:p w14:paraId="7D8640E6" w14:textId="77777777" w:rsidR="003E1335" w:rsidRPr="00A84057" w:rsidRDefault="003E1335" w:rsidP="003E1335">
            <w:pPr>
              <w:rPr>
                <w:rFonts w:eastAsia="Calibri"/>
              </w:rPr>
            </w:pPr>
          </w:p>
        </w:tc>
        <w:tc>
          <w:tcPr>
            <w:tcW w:w="2511" w:type="dxa"/>
          </w:tcPr>
          <w:p w14:paraId="2274A600" w14:textId="77777777" w:rsidR="003E1335" w:rsidRPr="00A84057" w:rsidRDefault="003E1335" w:rsidP="003E1335">
            <w:pPr>
              <w:rPr>
                <w:rFonts w:eastAsia="Calibri"/>
              </w:rPr>
            </w:pPr>
          </w:p>
        </w:tc>
      </w:tr>
    </w:tbl>
    <w:p w14:paraId="5BB6C5D9" w14:textId="77777777" w:rsidR="003E1335" w:rsidRDefault="003E1335" w:rsidP="003E1335">
      <w:pPr>
        <w:spacing w:line="240" w:lineRule="auto"/>
        <w:rPr>
          <w:rFonts w:asciiTheme="majorHAnsi" w:eastAsia="Calibri" w:hAnsiTheme="majorHAnsi" w:cstheme="majorHAnsi"/>
          <w:sz w:val="24"/>
          <w:szCs w:val="24"/>
        </w:rPr>
      </w:pPr>
    </w:p>
    <w:p w14:paraId="0DD0F645" w14:textId="77777777" w:rsidR="003E1335" w:rsidRPr="00717A12" w:rsidRDefault="003E1335" w:rsidP="003E1335">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w:t>
      </w:r>
    </w:p>
    <w:p w14:paraId="24845FC7" w14:textId="77777777" w:rsidR="003E1335"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Pr="005B1C1F">
        <w:rPr>
          <w:rFonts w:asciiTheme="majorHAnsi" w:eastAsia="Calibri" w:hAnsiTheme="majorHAnsi" w:cstheme="majorHAnsi"/>
          <w:sz w:val="24"/>
          <w:szCs w:val="24"/>
        </w:rPr>
        <w:t xml:space="preserve">Vertical remote sensing </w:t>
      </w:r>
      <w:r>
        <w:rPr>
          <w:rFonts w:asciiTheme="majorHAnsi" w:eastAsia="Calibri" w:hAnsiTheme="majorHAnsi" w:cstheme="majorHAnsi"/>
          <w:sz w:val="24"/>
          <w:szCs w:val="24"/>
        </w:rPr>
        <w:t>by the</w:t>
      </w:r>
      <w:r w:rsidRPr="005B1C1F">
        <w:rPr>
          <w:rFonts w:asciiTheme="majorHAnsi" w:eastAsia="Calibri" w:hAnsiTheme="majorHAnsi" w:cstheme="majorHAnsi"/>
          <w:sz w:val="24"/>
          <w:szCs w:val="24"/>
        </w:rPr>
        <w:t xml:space="preserve"> suite of sensors listed in Table 3 will be a critical component of adequately observing the vertical, temporal, and spatial evolution of boundary-layer meteorology and the depth and layering of particulate pollutants. Ground-based wind and aerosol </w:t>
      </w:r>
      <w:proofErr w:type="spellStart"/>
      <w:r w:rsidRPr="005B1C1F">
        <w:rPr>
          <w:rFonts w:asciiTheme="majorHAnsi" w:eastAsia="Calibri" w:hAnsiTheme="majorHAnsi" w:cstheme="majorHAnsi"/>
          <w:sz w:val="24"/>
          <w:szCs w:val="24"/>
        </w:rPr>
        <w:t>LiDARs</w:t>
      </w:r>
      <w:proofErr w:type="spellEnd"/>
      <w:r w:rsidRPr="005B1C1F">
        <w:rPr>
          <w:rFonts w:asciiTheme="majorHAnsi" w:eastAsia="Calibri" w:hAnsiTheme="majorHAnsi" w:cstheme="majorHAnsi"/>
          <w:sz w:val="24"/>
          <w:szCs w:val="24"/>
        </w:rPr>
        <w:t>, ceilometers, sodars, and other remote sensing instruments will be carefully deployed in order to get a full picture of meteorological and chemical coupling. Aerosol lidars and ceilometers will be used to monitor the temporal and spatial variations in vertical profiles of aerosol backscatter.</w:t>
      </w:r>
      <w:r>
        <w:rPr>
          <w:rFonts w:asciiTheme="majorHAnsi" w:eastAsia="Calibri" w:hAnsiTheme="majorHAnsi" w:cstheme="majorHAnsi"/>
          <w:sz w:val="24"/>
          <w:szCs w:val="24"/>
        </w:rPr>
        <w:t xml:space="preserve"> D</w:t>
      </w:r>
      <w:r w:rsidRPr="005B1C1F">
        <w:rPr>
          <w:rFonts w:asciiTheme="majorHAnsi" w:eastAsia="Calibri" w:hAnsiTheme="majorHAnsi" w:cstheme="majorHAnsi"/>
          <w:sz w:val="24"/>
          <w:szCs w:val="24"/>
        </w:rPr>
        <w:t>ifferent</w:t>
      </w:r>
      <w:r>
        <w:rPr>
          <w:rFonts w:asciiTheme="majorHAnsi" w:eastAsia="Calibri" w:hAnsiTheme="majorHAnsi" w:cstheme="majorHAnsi"/>
          <w:sz w:val="24"/>
          <w:szCs w:val="24"/>
        </w:rPr>
        <w:t xml:space="preserve"> scanning strategies of the various platforms will be used. A graphical example of the different scanning approaches for a wind </w:t>
      </w:r>
      <w:r w:rsidRPr="005B1C1F">
        <w:rPr>
          <w:rFonts w:asciiTheme="majorHAnsi" w:eastAsia="Calibri" w:hAnsiTheme="majorHAnsi" w:cstheme="majorHAnsi"/>
          <w:sz w:val="24"/>
          <w:szCs w:val="24"/>
        </w:rPr>
        <w:t xml:space="preserve">LiDAR </w:t>
      </w:r>
      <w:r>
        <w:rPr>
          <w:rFonts w:asciiTheme="majorHAnsi" w:eastAsia="Calibri" w:hAnsiTheme="majorHAnsi" w:cstheme="majorHAnsi"/>
          <w:sz w:val="24"/>
          <w:szCs w:val="24"/>
        </w:rPr>
        <w:t xml:space="preserve">to determine three-dimensional flow structure in the basin atmosphere as shown in Figure 8. </w:t>
      </w:r>
    </w:p>
    <w:p w14:paraId="055B1D4E" w14:textId="77777777" w:rsidR="003E1335" w:rsidRDefault="003E1335" w:rsidP="003E1335">
      <w:pPr>
        <w:spacing w:line="240" w:lineRule="auto"/>
        <w:rPr>
          <w:rFonts w:asciiTheme="majorHAnsi" w:eastAsia="Calibri" w:hAnsiTheme="majorHAnsi" w:cstheme="majorHAnsi"/>
          <w:sz w:val="24"/>
          <w:szCs w:val="24"/>
        </w:rPr>
      </w:pPr>
    </w:p>
    <w:p w14:paraId="137FDBCE" w14:textId="77777777" w:rsidR="003E1335" w:rsidRDefault="003E1335" w:rsidP="003E1335">
      <w:pPr>
        <w:spacing w:line="240" w:lineRule="auto"/>
        <w:rPr>
          <w:rFonts w:asciiTheme="majorHAnsi" w:eastAsia="Calibri" w:hAnsiTheme="majorHAnsi" w:cstheme="majorHAnsi"/>
          <w:sz w:val="24"/>
          <w:szCs w:val="24"/>
        </w:rPr>
      </w:pPr>
    </w:p>
    <w:p w14:paraId="2B203698" w14:textId="77777777" w:rsidR="003E1335" w:rsidRDefault="003E1335" w:rsidP="003E1335">
      <w:pPr>
        <w:spacing w:line="240" w:lineRule="auto"/>
        <w:jc w:val="center"/>
        <w:rPr>
          <w:rFonts w:asciiTheme="majorHAnsi" w:eastAsia="Calibri" w:hAnsiTheme="majorHAnsi" w:cstheme="majorHAnsi"/>
          <w:sz w:val="24"/>
          <w:szCs w:val="24"/>
        </w:rPr>
      </w:pPr>
      <w:r>
        <w:rPr>
          <w:rFonts w:asciiTheme="majorHAnsi" w:eastAsia="Calibri" w:hAnsiTheme="majorHAnsi" w:cstheme="majorHAnsi"/>
          <w:noProof/>
          <w:sz w:val="24"/>
          <w:szCs w:val="24"/>
          <w:lang w:val="en-US"/>
        </w:rPr>
        <w:drawing>
          <wp:inline distT="0" distB="0" distL="0" distR="0" wp14:anchorId="6272B460" wp14:editId="657EA189">
            <wp:extent cx="2971800" cy="28517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dar_figure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8501" cy="2858215"/>
                    </a:xfrm>
                    <a:prstGeom prst="rect">
                      <a:avLst/>
                    </a:prstGeom>
                  </pic:spPr>
                </pic:pic>
              </a:graphicData>
            </a:graphic>
          </wp:inline>
        </w:drawing>
      </w:r>
    </w:p>
    <w:p w14:paraId="0DDB2702" w14:textId="77777777" w:rsidR="003E1335" w:rsidRPr="005B1C1F" w:rsidRDefault="003E1335" w:rsidP="003E1335">
      <w:pPr>
        <w:spacing w:line="240" w:lineRule="auto"/>
        <w:rPr>
          <w:rFonts w:asciiTheme="majorHAnsi" w:eastAsia="Calibri" w:hAnsiTheme="majorHAnsi" w:cstheme="majorHAnsi"/>
          <w:sz w:val="20"/>
          <w:szCs w:val="20"/>
        </w:rPr>
      </w:pPr>
      <w:r w:rsidRPr="00611217">
        <w:rPr>
          <w:rFonts w:asciiTheme="majorHAnsi" w:hAnsiTheme="majorHAnsi" w:cstheme="majorHAnsi"/>
          <w:b/>
          <w:i/>
          <w:iCs/>
          <w:color w:val="000000" w:themeColor="text1"/>
          <w:sz w:val="20"/>
          <w:szCs w:val="20"/>
        </w:rPr>
        <w:t>Figu</w:t>
      </w:r>
      <w:r w:rsidRPr="00B811AC">
        <w:rPr>
          <w:rFonts w:asciiTheme="majorHAnsi" w:hAnsiTheme="majorHAnsi" w:cstheme="majorHAnsi"/>
          <w:b/>
          <w:i/>
          <w:iCs/>
          <w:color w:val="000000" w:themeColor="text1"/>
          <w:sz w:val="20"/>
          <w:szCs w:val="20"/>
        </w:rPr>
        <w:t>re 8.</w:t>
      </w:r>
      <w:r w:rsidRPr="00B811AC">
        <w:rPr>
          <w:rFonts w:asciiTheme="majorHAnsi" w:hAnsiTheme="majorHAnsi" w:cstheme="majorHAnsi"/>
          <w:i/>
          <w:iCs/>
          <w:color w:val="000000" w:themeColor="text1"/>
          <w:sz w:val="20"/>
          <w:szCs w:val="20"/>
        </w:rPr>
        <w:t xml:space="preserve"> </w:t>
      </w:r>
      <w:r w:rsidRPr="005B1C1F">
        <w:rPr>
          <w:rFonts w:asciiTheme="majorHAnsi" w:eastAsia="Calibri" w:hAnsiTheme="majorHAnsi" w:cstheme="majorHAnsi"/>
          <w:sz w:val="20"/>
          <w:szCs w:val="20"/>
        </w:rPr>
        <w:t xml:space="preserve">Schematic illustrating commonly used scanning approaches for wind </w:t>
      </w:r>
      <w:proofErr w:type="spellStart"/>
      <w:r w:rsidRPr="005B1C1F">
        <w:rPr>
          <w:rFonts w:asciiTheme="majorHAnsi" w:eastAsia="Calibri" w:hAnsiTheme="majorHAnsi" w:cstheme="majorHAnsi"/>
          <w:sz w:val="20"/>
          <w:szCs w:val="20"/>
        </w:rPr>
        <w:t>liDARS</w:t>
      </w:r>
      <w:proofErr w:type="spellEnd"/>
      <w:r w:rsidRPr="005B1C1F">
        <w:rPr>
          <w:rFonts w:asciiTheme="majorHAnsi" w:eastAsia="Calibri" w:hAnsiTheme="majorHAnsi" w:cstheme="majorHAnsi"/>
          <w:sz w:val="20"/>
          <w:szCs w:val="20"/>
        </w:rPr>
        <w:t xml:space="preserve">. The </w:t>
      </w:r>
      <w:proofErr w:type="spellStart"/>
      <w:r w:rsidRPr="005B1C1F">
        <w:rPr>
          <w:rFonts w:asciiTheme="majorHAnsi" w:eastAsia="Calibri" w:hAnsiTheme="majorHAnsi" w:cstheme="majorHAnsi"/>
          <w:sz w:val="20"/>
          <w:szCs w:val="20"/>
        </w:rPr>
        <w:t>liDAR</w:t>
      </w:r>
      <w:proofErr w:type="spellEnd"/>
      <w:r w:rsidRPr="005B1C1F">
        <w:rPr>
          <w:rFonts w:asciiTheme="majorHAnsi" w:eastAsia="Calibri" w:hAnsiTheme="majorHAnsi" w:cstheme="majorHAnsi"/>
          <w:sz w:val="20"/>
          <w:szCs w:val="20"/>
        </w:rPr>
        <w:t xml:space="preserve"> scans can target the horizontal winds (conical PPI scans, VAD retrieval), the vertical structure of turbulence (</w:t>
      </w:r>
      <w:proofErr w:type="spellStart"/>
      <w:r w:rsidRPr="005B1C1F">
        <w:rPr>
          <w:rFonts w:asciiTheme="majorHAnsi" w:eastAsia="Calibri" w:hAnsiTheme="majorHAnsi" w:cstheme="majorHAnsi"/>
          <w:sz w:val="20"/>
          <w:szCs w:val="20"/>
        </w:rPr>
        <w:t>sigma_w</w:t>
      </w:r>
      <w:proofErr w:type="spellEnd"/>
      <w:r w:rsidRPr="005B1C1F">
        <w:rPr>
          <w:rFonts w:asciiTheme="majorHAnsi" w:eastAsia="Calibri" w:hAnsiTheme="majorHAnsi" w:cstheme="majorHAnsi"/>
          <w:sz w:val="20"/>
          <w:szCs w:val="20"/>
        </w:rPr>
        <w:t xml:space="preserve">, vertical stares), and mass transport through a tributary canyon (RHI scans). </w:t>
      </w:r>
    </w:p>
    <w:p w14:paraId="2B743DA3" w14:textId="77777777" w:rsidR="003E1335" w:rsidRDefault="003E1335" w:rsidP="003E1335">
      <w:pPr>
        <w:spacing w:line="240" w:lineRule="auto"/>
        <w:rPr>
          <w:rFonts w:asciiTheme="majorHAnsi" w:eastAsia="Calibri" w:hAnsiTheme="majorHAnsi" w:cstheme="majorHAnsi"/>
          <w:sz w:val="24"/>
          <w:szCs w:val="24"/>
        </w:rPr>
      </w:pPr>
    </w:p>
    <w:p w14:paraId="256D5BC0" w14:textId="77777777" w:rsidR="003E1335"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In addition to fixed location vertical profiling, there is the potential for mobile vertical profilers to map the spatial structure of the basin atmosphere. Any available mobile ground-based systems measuring both meteorology and chemistry will be utilized, such as the CARB Mobile Measurement Platform (MMB</w:t>
      </w:r>
      <w:proofErr w:type="gramStart"/>
      <w:r>
        <w:rPr>
          <w:rFonts w:asciiTheme="majorHAnsi" w:eastAsia="Calibri" w:hAnsiTheme="majorHAnsi" w:cstheme="majorHAnsi"/>
          <w:sz w:val="24"/>
          <w:szCs w:val="24"/>
        </w:rPr>
        <w:t>)(</w:t>
      </w:r>
      <w:proofErr w:type="gramEnd"/>
      <w:r>
        <w:rPr>
          <w:rFonts w:asciiTheme="majorHAnsi" w:eastAsia="Calibri" w:hAnsiTheme="majorHAnsi" w:cstheme="majorHAnsi"/>
          <w:sz w:val="24"/>
          <w:szCs w:val="24"/>
        </w:rPr>
        <w:t>Park et al. 2016) or the TRAX air quality light-rail train (Mendoza et al. 2019). These ground-based systems can be driven up canyons and slopes for pseudo-vertical profile measurements similar to tall buildings and instruments placed along mountain slopes.  These v</w:t>
      </w:r>
      <w:r w:rsidRPr="00717A12">
        <w:rPr>
          <w:rFonts w:asciiTheme="majorHAnsi" w:eastAsia="Calibri" w:hAnsiTheme="majorHAnsi" w:cstheme="majorHAnsi"/>
          <w:sz w:val="24"/>
          <w:szCs w:val="24"/>
        </w:rPr>
        <w:t xml:space="preserve">ertical profiles at </w:t>
      </w:r>
      <w:r>
        <w:rPr>
          <w:rFonts w:asciiTheme="majorHAnsi" w:eastAsia="Calibri" w:hAnsiTheme="majorHAnsi" w:cstheme="majorHAnsi"/>
          <w:sz w:val="24"/>
          <w:szCs w:val="24"/>
        </w:rPr>
        <w:t>basin boundaries</w:t>
      </w:r>
      <w:r w:rsidRPr="00717A12">
        <w:rPr>
          <w:rFonts w:asciiTheme="majorHAnsi" w:eastAsia="Calibri" w:hAnsiTheme="majorHAnsi" w:cstheme="majorHAnsi"/>
          <w:sz w:val="24"/>
          <w:szCs w:val="24"/>
        </w:rPr>
        <w:t xml:space="preserve"> will assist in quantifying background pollution and meteorological parameters as well as intra-basin transport processes. </w:t>
      </w:r>
      <w:r>
        <w:rPr>
          <w:rFonts w:asciiTheme="majorHAnsi" w:eastAsia="Calibri" w:hAnsiTheme="majorHAnsi" w:cstheme="majorHAnsi"/>
          <w:sz w:val="24"/>
          <w:szCs w:val="24"/>
        </w:rPr>
        <w:t xml:space="preserve">Recent field campaigns in these basins highlight the importance of capturing the meteorological variability and air-pollution coupling (Baasandorj et al. 2017, </w:t>
      </w:r>
      <w:proofErr w:type="spellStart"/>
      <w:r>
        <w:rPr>
          <w:rFonts w:asciiTheme="majorHAnsi" w:eastAsia="Calibri" w:hAnsiTheme="majorHAnsi" w:cstheme="majorHAnsi"/>
          <w:sz w:val="24"/>
          <w:szCs w:val="24"/>
        </w:rPr>
        <w:t>Faloona</w:t>
      </w:r>
      <w:proofErr w:type="spellEnd"/>
      <w:r>
        <w:rPr>
          <w:rFonts w:asciiTheme="majorHAnsi" w:eastAsia="Calibri" w:hAnsiTheme="majorHAnsi" w:cstheme="majorHAnsi"/>
          <w:sz w:val="24"/>
          <w:szCs w:val="24"/>
        </w:rPr>
        <w:t xml:space="preserve"> et al. 2020). Truck or trailer mounted Doppler lidars, for example, can be used to probe variations in the vertical velocity, boundary layer mixing height, and elevated aerosol layers. While these data are not as easily collocated with other measurements, they can provide important spatial context for time-series measurements at fixed site sensors. Figure. 9 shows and example of mobile Doppler lidar profiling in complex terrain, revealing spatial differences in aerosol backscatter, vertical velocity, and boundary layer height. Similar sampling could be used during AQUARIUS. </w:t>
      </w:r>
    </w:p>
    <w:p w14:paraId="6F659DCD" w14:textId="77777777" w:rsidR="003E1335" w:rsidRDefault="003E1335" w:rsidP="003E1335">
      <w:pPr>
        <w:spacing w:line="240" w:lineRule="auto"/>
        <w:rPr>
          <w:rFonts w:asciiTheme="majorHAnsi" w:eastAsia="Calibri" w:hAnsiTheme="majorHAnsi" w:cstheme="majorHAnsi"/>
          <w:sz w:val="24"/>
          <w:szCs w:val="24"/>
        </w:rPr>
      </w:pPr>
    </w:p>
    <w:p w14:paraId="2863C580" w14:textId="77777777" w:rsidR="003E1335" w:rsidRDefault="003E1335" w:rsidP="003E1335">
      <w:pPr>
        <w:keepNext/>
        <w:spacing w:line="240" w:lineRule="auto"/>
      </w:pPr>
      <w:r>
        <w:rPr>
          <w:rFonts w:asciiTheme="majorHAnsi" w:eastAsia="Calibri" w:hAnsiTheme="majorHAnsi" w:cstheme="majorHAnsi"/>
          <w:noProof/>
          <w:sz w:val="24"/>
          <w:szCs w:val="24"/>
          <w:lang w:val="en-US"/>
        </w:rPr>
        <w:drawing>
          <wp:inline distT="0" distB="0" distL="0" distR="0" wp14:anchorId="4607FCBB" wp14:editId="3B77645B">
            <wp:extent cx="5943600" cy="4030345"/>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rley_transec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30345"/>
                    </a:xfrm>
                    <a:prstGeom prst="rect">
                      <a:avLst/>
                    </a:prstGeom>
                  </pic:spPr>
                </pic:pic>
              </a:graphicData>
            </a:graphic>
          </wp:inline>
        </w:drawing>
      </w:r>
    </w:p>
    <w:p w14:paraId="169C7514" w14:textId="77777777" w:rsidR="003E1335" w:rsidRPr="005B1C1F" w:rsidRDefault="003E1335" w:rsidP="003E1335">
      <w:pPr>
        <w:pStyle w:val="Caption"/>
        <w:rPr>
          <w:rFonts w:asciiTheme="majorHAnsi" w:eastAsia="Calibri" w:hAnsiTheme="majorHAnsi" w:cstheme="majorHAnsi"/>
          <w:color w:val="000000" w:themeColor="text1"/>
          <w:sz w:val="20"/>
          <w:szCs w:val="20"/>
        </w:rPr>
      </w:pPr>
      <w:r w:rsidRPr="005B1C1F">
        <w:rPr>
          <w:rFonts w:asciiTheme="majorHAnsi" w:hAnsiTheme="majorHAnsi" w:cstheme="majorHAnsi"/>
          <w:b/>
          <w:i w:val="0"/>
          <w:color w:val="000000" w:themeColor="text1"/>
          <w:sz w:val="20"/>
          <w:szCs w:val="20"/>
        </w:rPr>
        <w:t xml:space="preserve">Figure </w:t>
      </w:r>
      <w:r>
        <w:rPr>
          <w:rFonts w:asciiTheme="majorHAnsi" w:hAnsiTheme="majorHAnsi" w:cstheme="majorHAnsi"/>
          <w:b/>
          <w:i w:val="0"/>
          <w:color w:val="000000" w:themeColor="text1"/>
          <w:sz w:val="20"/>
          <w:szCs w:val="20"/>
        </w:rPr>
        <w:t>9</w:t>
      </w:r>
      <w:r w:rsidRPr="005B1C1F">
        <w:rPr>
          <w:rFonts w:asciiTheme="majorHAnsi" w:hAnsiTheme="majorHAnsi" w:cstheme="majorHAnsi"/>
          <w:b/>
          <w:i w:val="0"/>
          <w:color w:val="000000" w:themeColor="text1"/>
          <w:sz w:val="20"/>
          <w:szCs w:val="20"/>
        </w:rPr>
        <w:t>.</w:t>
      </w:r>
      <w:r w:rsidRPr="005B1C1F">
        <w:rPr>
          <w:rFonts w:asciiTheme="majorHAnsi" w:hAnsiTheme="majorHAnsi" w:cstheme="majorHAnsi"/>
          <w:color w:val="000000" w:themeColor="text1"/>
          <w:sz w:val="20"/>
          <w:szCs w:val="20"/>
        </w:rPr>
        <w:t xml:space="preserve"> Example of mobile-lidar observations of variation in boundary layer vertical velocity (top) and aerosol backscatter (bottom) in complex terrain. </w:t>
      </w:r>
    </w:p>
    <w:p w14:paraId="0B442EE0" w14:textId="77777777" w:rsidR="003E1335" w:rsidRDefault="003E1335" w:rsidP="003E1335">
      <w:pPr>
        <w:spacing w:line="240" w:lineRule="auto"/>
        <w:rPr>
          <w:rFonts w:asciiTheme="majorHAnsi" w:eastAsia="Calibri" w:hAnsiTheme="majorHAnsi" w:cstheme="majorHAnsi"/>
          <w:sz w:val="24"/>
          <w:szCs w:val="24"/>
        </w:rPr>
      </w:pPr>
    </w:p>
    <w:p w14:paraId="51C6FA1A" w14:textId="77777777" w:rsidR="003E1335"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 xml:space="preserve">Vertical </w:t>
      </w:r>
      <w:r w:rsidRPr="00030F87">
        <w:rPr>
          <w:rFonts w:asciiTheme="majorHAnsi" w:eastAsia="Calibri" w:hAnsiTheme="majorHAnsi" w:cstheme="majorHAnsi"/>
          <w:i/>
          <w:sz w:val="24"/>
          <w:szCs w:val="24"/>
        </w:rPr>
        <w:t>in-situ</w:t>
      </w:r>
      <w:r w:rsidRPr="00717A12">
        <w:rPr>
          <w:rFonts w:asciiTheme="majorHAnsi" w:eastAsia="Calibri" w:hAnsiTheme="majorHAnsi" w:cstheme="majorHAnsi"/>
          <w:sz w:val="24"/>
          <w:szCs w:val="24"/>
        </w:rPr>
        <w:t xml:space="preserve"> sensing will also be utilized in AQUARIUS observational design</w:t>
      </w:r>
      <w:r>
        <w:rPr>
          <w:rFonts w:asciiTheme="majorHAnsi" w:eastAsia="Calibri" w:hAnsiTheme="majorHAnsi" w:cstheme="majorHAnsi"/>
          <w:sz w:val="24"/>
          <w:szCs w:val="24"/>
        </w:rPr>
        <w:t xml:space="preserve"> (Table 3)</w:t>
      </w:r>
      <w:r w:rsidRPr="00717A12">
        <w:rPr>
          <w:rFonts w:asciiTheme="majorHAnsi" w:eastAsia="Calibri" w:hAnsiTheme="majorHAnsi" w:cstheme="majorHAnsi"/>
          <w:sz w:val="24"/>
          <w:szCs w:val="24"/>
        </w:rPr>
        <w:t xml:space="preserve">. Multiple rawinsonde systems, </w:t>
      </w:r>
      <w:proofErr w:type="spellStart"/>
      <w:r w:rsidRPr="00717A12">
        <w:rPr>
          <w:rFonts w:asciiTheme="majorHAnsi" w:eastAsia="Calibri" w:hAnsiTheme="majorHAnsi" w:cstheme="majorHAnsi"/>
          <w:sz w:val="24"/>
          <w:szCs w:val="24"/>
        </w:rPr>
        <w:t>tethersondes</w:t>
      </w:r>
      <w:proofErr w:type="spellEnd"/>
      <w:r w:rsidRPr="00717A12">
        <w:rPr>
          <w:rFonts w:asciiTheme="majorHAnsi" w:eastAsia="Calibri" w:hAnsiTheme="majorHAnsi" w:cstheme="majorHAnsi"/>
          <w:sz w:val="24"/>
          <w:szCs w:val="24"/>
        </w:rPr>
        <w:t xml:space="preserve">, and small drones are all recommended and would help supplement the remote sensing systems. </w:t>
      </w:r>
      <w:r>
        <w:rPr>
          <w:rFonts w:asciiTheme="majorHAnsi" w:eastAsia="Calibri" w:hAnsiTheme="majorHAnsi" w:cstheme="majorHAnsi"/>
          <w:sz w:val="24"/>
          <w:szCs w:val="24"/>
        </w:rPr>
        <w:t xml:space="preserve">These systems will be used as much as possible in areas where they are allowed and below federal aviation regulation height limits. </w:t>
      </w:r>
      <w:r w:rsidRPr="00717A12">
        <w:rPr>
          <w:rFonts w:asciiTheme="majorHAnsi" w:eastAsia="Calibri" w:hAnsiTheme="majorHAnsi" w:cstheme="majorHAnsi"/>
          <w:sz w:val="24"/>
          <w:szCs w:val="24"/>
        </w:rPr>
        <w:t xml:space="preserve">The types of sensors </w:t>
      </w:r>
      <w:r>
        <w:rPr>
          <w:rFonts w:asciiTheme="majorHAnsi" w:eastAsia="Calibri" w:hAnsiTheme="majorHAnsi" w:cstheme="majorHAnsi"/>
          <w:sz w:val="24"/>
          <w:szCs w:val="24"/>
        </w:rPr>
        <w:t xml:space="preserve">also include weather stations deployed along basin slopes (meteorology, pseudo-vertical approach). </w:t>
      </w:r>
    </w:p>
    <w:p w14:paraId="59759029" w14:textId="77777777" w:rsidR="003E1335" w:rsidRDefault="003E1335" w:rsidP="003E1335">
      <w:pPr>
        <w:spacing w:line="240" w:lineRule="auto"/>
        <w:rPr>
          <w:rFonts w:asciiTheme="majorHAnsi" w:eastAsia="Calibri" w:hAnsiTheme="majorHAnsi" w:cstheme="majorHAnsi"/>
          <w:sz w:val="24"/>
          <w:szCs w:val="24"/>
        </w:rPr>
      </w:pPr>
    </w:p>
    <w:p w14:paraId="0E285122" w14:textId="77777777" w:rsidR="003E1335" w:rsidRDefault="003E1335" w:rsidP="003E1335">
      <w:pPr>
        <w:spacing w:line="240" w:lineRule="auto"/>
        <w:rPr>
          <w:rFonts w:asciiTheme="majorHAnsi" w:eastAsia="Calibri" w:hAnsiTheme="majorHAnsi" w:cstheme="majorHAnsi"/>
          <w:sz w:val="24"/>
          <w:szCs w:val="24"/>
        </w:rPr>
      </w:pPr>
    </w:p>
    <w:p w14:paraId="3BBD4FD5" w14:textId="77777777" w:rsidR="003E1335" w:rsidRDefault="003E1335" w:rsidP="003E1335">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 xml:space="preserve">Section 2c. Basin Vertical Profiling Study Design </w:t>
      </w:r>
    </w:p>
    <w:p w14:paraId="68AC66FB" w14:textId="77777777" w:rsidR="003E1335" w:rsidRPr="00717A12" w:rsidRDefault="003E1335" w:rsidP="003E1335">
      <w:pPr>
        <w:spacing w:line="240" w:lineRule="auto"/>
        <w:rPr>
          <w:rFonts w:asciiTheme="majorHAnsi" w:eastAsia="Calibri" w:hAnsiTheme="majorHAnsi" w:cstheme="majorHAnsi"/>
          <w:sz w:val="24"/>
          <w:szCs w:val="24"/>
        </w:rPr>
      </w:pPr>
    </w:p>
    <w:p w14:paraId="38F7ABC3" w14:textId="77777777" w:rsidR="003E1335" w:rsidRPr="00717A12" w:rsidRDefault="003E1335" w:rsidP="003E1335">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The size of the basins studied will determine the vertical sampling approach that is utilized</w:t>
      </w:r>
      <w:r>
        <w:rPr>
          <w:rFonts w:asciiTheme="majorHAnsi" w:eastAsia="Calibri" w:hAnsiTheme="majorHAnsi" w:cstheme="majorHAnsi"/>
          <w:sz w:val="24"/>
          <w:szCs w:val="24"/>
        </w:rPr>
        <w:t xml:space="preserve"> during AQUARIUS</w:t>
      </w:r>
      <w:r w:rsidRPr="00717A12">
        <w:rPr>
          <w:rFonts w:asciiTheme="majorHAnsi" w:eastAsia="Calibri" w:hAnsiTheme="majorHAnsi" w:cstheme="majorHAnsi"/>
          <w:sz w:val="24"/>
          <w:szCs w:val="24"/>
        </w:rPr>
        <w:t>. For a small basi</w:t>
      </w:r>
      <w:r>
        <w:rPr>
          <w:rFonts w:asciiTheme="majorHAnsi" w:eastAsia="Calibri" w:hAnsiTheme="majorHAnsi" w:cstheme="majorHAnsi"/>
          <w:sz w:val="24"/>
          <w:szCs w:val="24"/>
        </w:rPr>
        <w:t>n such as Utah’s Cache Valley, a single central</w:t>
      </w:r>
      <w:r w:rsidRPr="00717A12">
        <w:rPr>
          <w:rFonts w:asciiTheme="majorHAnsi" w:eastAsia="Calibri" w:hAnsiTheme="majorHAnsi" w:cstheme="majorHAnsi"/>
          <w:sz w:val="24"/>
          <w:szCs w:val="24"/>
        </w:rPr>
        <w:t xml:space="preserve"> vertical profiling site may be adequate. For the </w:t>
      </w:r>
      <w:r>
        <w:rPr>
          <w:rFonts w:asciiTheme="majorHAnsi" w:eastAsia="Calibri" w:hAnsiTheme="majorHAnsi" w:cstheme="majorHAnsi"/>
          <w:sz w:val="24"/>
          <w:szCs w:val="24"/>
        </w:rPr>
        <w:t xml:space="preserve">medium-sized </w:t>
      </w:r>
      <w:r w:rsidRPr="00717A12">
        <w:rPr>
          <w:rFonts w:asciiTheme="majorHAnsi" w:eastAsia="Calibri" w:hAnsiTheme="majorHAnsi" w:cstheme="majorHAnsi"/>
          <w:sz w:val="24"/>
          <w:szCs w:val="24"/>
        </w:rPr>
        <w:t>Salt Lake</w:t>
      </w:r>
      <w:r>
        <w:rPr>
          <w:rFonts w:asciiTheme="majorHAnsi" w:eastAsia="Calibri" w:hAnsiTheme="majorHAnsi" w:cstheme="majorHAnsi"/>
          <w:sz w:val="24"/>
          <w:szCs w:val="24"/>
        </w:rPr>
        <w:t xml:space="preserve"> Valley</w:t>
      </w:r>
      <w:r w:rsidRPr="00717A12">
        <w:rPr>
          <w:rFonts w:asciiTheme="majorHAnsi" w:eastAsia="Calibri" w:hAnsiTheme="majorHAnsi" w:cstheme="majorHAnsi"/>
          <w:sz w:val="24"/>
          <w:szCs w:val="24"/>
        </w:rPr>
        <w:t xml:space="preserve"> and </w:t>
      </w:r>
      <w:r>
        <w:rPr>
          <w:rFonts w:asciiTheme="majorHAnsi" w:eastAsia="Calibri" w:hAnsiTheme="majorHAnsi" w:cstheme="majorHAnsi"/>
          <w:sz w:val="24"/>
          <w:szCs w:val="24"/>
        </w:rPr>
        <w:t xml:space="preserve">expansive </w:t>
      </w:r>
      <w:r w:rsidRPr="00717A12">
        <w:rPr>
          <w:rFonts w:asciiTheme="majorHAnsi" w:eastAsia="Calibri" w:hAnsiTheme="majorHAnsi" w:cstheme="majorHAnsi"/>
          <w:sz w:val="24"/>
          <w:szCs w:val="24"/>
        </w:rPr>
        <w:t xml:space="preserve">California Central Valley, </w:t>
      </w:r>
      <w:r>
        <w:rPr>
          <w:rFonts w:asciiTheme="majorHAnsi" w:eastAsia="Calibri" w:hAnsiTheme="majorHAnsi" w:cstheme="majorHAnsi"/>
          <w:sz w:val="24"/>
          <w:szCs w:val="24"/>
        </w:rPr>
        <w:t>multiple</w:t>
      </w:r>
      <w:r w:rsidRPr="00717A12">
        <w:rPr>
          <w:rFonts w:asciiTheme="majorHAnsi" w:eastAsia="Calibri" w:hAnsiTheme="majorHAnsi" w:cstheme="majorHAnsi"/>
          <w:sz w:val="24"/>
          <w:szCs w:val="24"/>
        </w:rPr>
        <w:t xml:space="preserve"> vertical profiling sites</w:t>
      </w:r>
      <w:r>
        <w:rPr>
          <w:rFonts w:asciiTheme="majorHAnsi" w:eastAsia="Calibri" w:hAnsiTheme="majorHAnsi" w:cstheme="majorHAnsi"/>
          <w:sz w:val="24"/>
          <w:szCs w:val="24"/>
        </w:rPr>
        <w:t>, combined with mobile observation platforms and aircraft measurements</w:t>
      </w:r>
      <w:r w:rsidRPr="00717A12">
        <w:rPr>
          <w:rFonts w:asciiTheme="majorHAnsi" w:eastAsia="Calibri" w:hAnsiTheme="majorHAnsi" w:cstheme="majorHAnsi"/>
          <w:sz w:val="24"/>
          <w:szCs w:val="24"/>
        </w:rPr>
        <w:t xml:space="preserve"> are </w:t>
      </w:r>
      <w:r>
        <w:rPr>
          <w:rFonts w:asciiTheme="majorHAnsi" w:eastAsia="Calibri" w:hAnsiTheme="majorHAnsi" w:cstheme="majorHAnsi"/>
          <w:sz w:val="24"/>
          <w:szCs w:val="24"/>
        </w:rPr>
        <w:t xml:space="preserve">likely </w:t>
      </w:r>
      <w:r w:rsidRPr="00717A12">
        <w:rPr>
          <w:rFonts w:asciiTheme="majorHAnsi" w:eastAsia="Calibri" w:hAnsiTheme="majorHAnsi" w:cstheme="majorHAnsi"/>
          <w:sz w:val="24"/>
          <w:szCs w:val="24"/>
        </w:rPr>
        <w:t xml:space="preserve">needed to capture </w:t>
      </w:r>
      <w:r>
        <w:rPr>
          <w:rFonts w:asciiTheme="majorHAnsi" w:eastAsia="Calibri" w:hAnsiTheme="majorHAnsi" w:cstheme="majorHAnsi"/>
          <w:sz w:val="24"/>
          <w:szCs w:val="24"/>
        </w:rPr>
        <w:t xml:space="preserve">important </w:t>
      </w:r>
      <w:r w:rsidRPr="00717A12">
        <w:rPr>
          <w:rFonts w:asciiTheme="majorHAnsi" w:eastAsia="Calibri" w:hAnsiTheme="majorHAnsi" w:cstheme="majorHAnsi"/>
          <w:sz w:val="24"/>
          <w:szCs w:val="24"/>
        </w:rPr>
        <w:t>spatial variations</w:t>
      </w:r>
      <w:r>
        <w:rPr>
          <w:rFonts w:asciiTheme="majorHAnsi" w:eastAsia="Calibri" w:hAnsiTheme="majorHAnsi" w:cstheme="majorHAnsi"/>
          <w:sz w:val="24"/>
          <w:szCs w:val="24"/>
        </w:rPr>
        <w:t xml:space="preserve"> in meteorology and chemistry</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Alternatively, airborne or mobile ground-based systems equipped with instruments such as Doppler and Raman lidars can be deployed to capture spatial variability of meteorology (including turbulence) and chemistry.  </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Any available mobile ground-based systems measuring both meteorology and chemistry will be utilized</w:t>
      </w:r>
      <w:r w:rsidDel="00D82507">
        <w:rPr>
          <w:rFonts w:asciiTheme="majorHAnsi" w:eastAsia="Calibri" w:hAnsiTheme="majorHAnsi" w:cstheme="majorHAnsi"/>
          <w:sz w:val="24"/>
          <w:szCs w:val="24"/>
        </w:rPr>
        <w:t xml:space="preserve"> </w:t>
      </w:r>
      <w:r>
        <w:rPr>
          <w:rFonts w:asciiTheme="majorHAnsi" w:eastAsia="Calibri" w:hAnsiTheme="majorHAnsi" w:cstheme="majorHAnsi"/>
          <w:sz w:val="24"/>
          <w:szCs w:val="24"/>
        </w:rPr>
        <w:t>during AQUARIUS.</w:t>
      </w:r>
    </w:p>
    <w:p w14:paraId="108525FE" w14:textId="77777777" w:rsidR="003E1335" w:rsidRDefault="003E1335" w:rsidP="003E1335">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Sufficient</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data collection to ensure spatial gradients are captured across the basin of interest is of great </w:t>
      </w:r>
      <w:r w:rsidRPr="00717A12">
        <w:rPr>
          <w:rFonts w:asciiTheme="majorHAnsi" w:eastAsia="Calibri" w:hAnsiTheme="majorHAnsi" w:cstheme="majorHAnsi"/>
          <w:sz w:val="24"/>
          <w:szCs w:val="24"/>
        </w:rPr>
        <w:t>impo</w:t>
      </w:r>
      <w:r>
        <w:rPr>
          <w:rFonts w:asciiTheme="majorHAnsi" w:eastAsia="Calibri" w:hAnsiTheme="majorHAnsi" w:cstheme="majorHAnsi"/>
          <w:sz w:val="24"/>
          <w:szCs w:val="24"/>
        </w:rPr>
        <w:t>rtance. There must be adequate</w:t>
      </w:r>
      <w:r w:rsidRPr="00717A12">
        <w:rPr>
          <w:rFonts w:asciiTheme="majorHAnsi" w:eastAsia="Calibri" w:hAnsiTheme="majorHAnsi" w:cstheme="majorHAnsi"/>
          <w:sz w:val="24"/>
          <w:szCs w:val="24"/>
        </w:rPr>
        <w:t xml:space="preserve"> observation locations spatially (and with adequate temporal consistency) that a </w:t>
      </w:r>
      <w:r>
        <w:rPr>
          <w:rFonts w:asciiTheme="majorHAnsi" w:eastAsia="Calibri" w:hAnsiTheme="majorHAnsi" w:cstheme="majorHAnsi"/>
          <w:sz w:val="24"/>
          <w:szCs w:val="24"/>
        </w:rPr>
        <w:t>three-dimensional</w:t>
      </w:r>
      <w:r w:rsidRPr="00717A12">
        <w:rPr>
          <w:rFonts w:asciiTheme="majorHAnsi" w:eastAsia="Calibri" w:hAnsiTheme="majorHAnsi" w:cstheme="majorHAnsi"/>
          <w:sz w:val="24"/>
          <w:szCs w:val="24"/>
        </w:rPr>
        <w:t xml:space="preserve"> representation</w:t>
      </w:r>
      <w:r>
        <w:rPr>
          <w:rFonts w:asciiTheme="majorHAnsi" w:eastAsia="Calibri" w:hAnsiTheme="majorHAnsi" w:cstheme="majorHAnsi"/>
          <w:sz w:val="24"/>
          <w:szCs w:val="24"/>
        </w:rPr>
        <w:t xml:space="preserve"> of the atmospheric state for both chemical and meteorological properties is</w:t>
      </w:r>
      <w:r w:rsidRPr="00717A12">
        <w:rPr>
          <w:rFonts w:asciiTheme="majorHAnsi" w:eastAsia="Calibri" w:hAnsiTheme="majorHAnsi" w:cstheme="majorHAnsi"/>
          <w:sz w:val="24"/>
          <w:szCs w:val="24"/>
        </w:rPr>
        <w:t xml:space="preserve"> obtained. The spatial representation aspect will be easier for small basins and more difficult for larger basins. A holistic and interdisciplinary and multi-agency approach is needed, where existing infrastructure such as National Weather Service daily rawinsonde launches, weather stations from public and pr</w:t>
      </w:r>
      <w:r>
        <w:rPr>
          <w:rFonts w:asciiTheme="majorHAnsi" w:eastAsia="Calibri" w:hAnsiTheme="majorHAnsi" w:cstheme="majorHAnsi"/>
          <w:sz w:val="24"/>
          <w:szCs w:val="24"/>
        </w:rPr>
        <w:t>ivate sectors available on MesoW</w:t>
      </w:r>
      <w:r w:rsidRPr="00717A12">
        <w:rPr>
          <w:rFonts w:asciiTheme="majorHAnsi" w:eastAsia="Calibri" w:hAnsiTheme="majorHAnsi" w:cstheme="majorHAnsi"/>
          <w:sz w:val="24"/>
          <w:szCs w:val="24"/>
        </w:rPr>
        <w:t>est (</w:t>
      </w:r>
      <w:r>
        <w:rPr>
          <w:rFonts w:asciiTheme="majorHAnsi" w:eastAsia="Calibri" w:hAnsiTheme="majorHAnsi" w:cstheme="majorHAnsi"/>
          <w:sz w:val="24"/>
          <w:szCs w:val="24"/>
        </w:rPr>
        <w:t>H</w:t>
      </w:r>
      <w:r w:rsidRPr="00717A12">
        <w:rPr>
          <w:rFonts w:asciiTheme="majorHAnsi" w:eastAsia="Calibri" w:hAnsiTheme="majorHAnsi" w:cstheme="majorHAnsi"/>
          <w:sz w:val="24"/>
          <w:szCs w:val="24"/>
        </w:rPr>
        <w:t>orel</w:t>
      </w:r>
      <w:r>
        <w:rPr>
          <w:rFonts w:asciiTheme="majorHAnsi" w:eastAsia="Calibri" w:hAnsiTheme="majorHAnsi" w:cstheme="majorHAnsi"/>
          <w:sz w:val="24"/>
          <w:szCs w:val="24"/>
        </w:rPr>
        <w:t xml:space="preserve"> et al. 2002</w:t>
      </w:r>
      <w:r w:rsidRPr="00717A12">
        <w:rPr>
          <w:rFonts w:asciiTheme="majorHAnsi" w:eastAsia="Calibri" w:hAnsiTheme="majorHAnsi" w:cstheme="majorHAnsi"/>
          <w:sz w:val="24"/>
          <w:szCs w:val="24"/>
        </w:rPr>
        <w:t xml:space="preserve">), wind sodars, </w:t>
      </w:r>
      <w:r>
        <w:rPr>
          <w:rFonts w:asciiTheme="majorHAnsi" w:eastAsia="Calibri" w:hAnsiTheme="majorHAnsi" w:cstheme="majorHAnsi"/>
          <w:sz w:val="24"/>
          <w:szCs w:val="24"/>
        </w:rPr>
        <w:t xml:space="preserve">lidar profilers, </w:t>
      </w:r>
      <w:r w:rsidRPr="00717A12">
        <w:rPr>
          <w:rFonts w:asciiTheme="majorHAnsi" w:eastAsia="Calibri" w:hAnsiTheme="majorHAnsi" w:cstheme="majorHAnsi"/>
          <w:sz w:val="24"/>
          <w:szCs w:val="24"/>
        </w:rPr>
        <w:t>and ceilometers will be supplemented with instrumentation dedicated to AQUARIUS</w:t>
      </w:r>
      <w:r>
        <w:rPr>
          <w:rFonts w:asciiTheme="majorHAnsi" w:eastAsia="Calibri" w:hAnsiTheme="majorHAnsi" w:cstheme="majorHAnsi"/>
          <w:sz w:val="24"/>
          <w:szCs w:val="24"/>
        </w:rPr>
        <w:t xml:space="preserve">. </w:t>
      </w:r>
    </w:p>
    <w:p w14:paraId="5F0F460E" w14:textId="77777777" w:rsidR="003E1335"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One AQUARIUS study design approach is a process-focused deployment, selecting regions of interest within a basin to investigate the details of known coupled chemical-meteorological processes, for example, mobile lidar observations might help fill in important data gaps in large basins.  For example, different sampling strategies could focus on capturing the coupled meteorology and chemistry along a sidewall, a tributary, a topographic gap, etc. This would allow a deeper study of known processes and could lead to the quantification of the individual processes. Three brief examples of such targeted sampling strategies are provided below:</w:t>
      </w:r>
    </w:p>
    <w:p w14:paraId="67FF7D8C" w14:textId="77777777" w:rsidR="003E1335" w:rsidRDefault="003E1335" w:rsidP="003E1335">
      <w:pPr>
        <w:spacing w:line="240" w:lineRule="auto"/>
        <w:rPr>
          <w:rFonts w:asciiTheme="majorHAnsi" w:eastAsia="Calibri" w:hAnsiTheme="majorHAnsi" w:cstheme="majorHAnsi"/>
          <w:sz w:val="24"/>
          <w:szCs w:val="24"/>
        </w:rPr>
      </w:pPr>
    </w:p>
    <w:p w14:paraId="4F80445E" w14:textId="77777777" w:rsidR="003E1335" w:rsidRDefault="003E1335" w:rsidP="003E1335">
      <w:pPr>
        <w:spacing w:line="240" w:lineRule="auto"/>
        <w:rPr>
          <w:rFonts w:asciiTheme="majorHAnsi" w:eastAsia="Calibri" w:hAnsiTheme="majorHAnsi" w:cstheme="majorHAnsi"/>
          <w:sz w:val="24"/>
          <w:szCs w:val="24"/>
        </w:rPr>
      </w:pPr>
      <w:r w:rsidRPr="00611217">
        <w:rPr>
          <w:rFonts w:asciiTheme="majorHAnsi" w:eastAsia="Calibri" w:hAnsiTheme="majorHAnsi" w:cstheme="majorHAnsi"/>
          <w:i/>
          <w:sz w:val="24"/>
          <w:szCs w:val="24"/>
          <w:u w:val="single"/>
        </w:rPr>
        <w:t>Sidewall ventilation:</w:t>
      </w:r>
      <w:r>
        <w:rPr>
          <w:rFonts w:asciiTheme="majorHAnsi" w:eastAsia="Calibri" w:hAnsiTheme="majorHAnsi" w:cstheme="majorHAnsi"/>
          <w:sz w:val="24"/>
          <w:szCs w:val="24"/>
        </w:rPr>
        <w:t xml:space="preserve"> a pseudo-vertical transect of chemistry from basin floor to PCAP top could be combined with slope-normal wind and aerosol lidar scans, to quantify the timing, strength and importance of this process during the life cycle of a PCAP event.</w:t>
      </w:r>
    </w:p>
    <w:p w14:paraId="06CBA231" w14:textId="77777777" w:rsidR="003E1335" w:rsidRDefault="003E1335" w:rsidP="003E1335">
      <w:pPr>
        <w:spacing w:line="240" w:lineRule="auto"/>
        <w:rPr>
          <w:rFonts w:asciiTheme="majorHAnsi" w:eastAsia="Calibri" w:hAnsiTheme="majorHAnsi" w:cstheme="majorHAnsi"/>
          <w:sz w:val="24"/>
          <w:szCs w:val="24"/>
        </w:rPr>
      </w:pPr>
    </w:p>
    <w:p w14:paraId="4D19F5AF" w14:textId="77777777" w:rsidR="003E1335" w:rsidRDefault="003E1335" w:rsidP="003E1335">
      <w:pPr>
        <w:spacing w:line="240" w:lineRule="auto"/>
        <w:rPr>
          <w:rFonts w:asciiTheme="majorHAnsi" w:eastAsia="Calibri" w:hAnsiTheme="majorHAnsi" w:cstheme="majorHAnsi"/>
          <w:sz w:val="24"/>
          <w:szCs w:val="24"/>
        </w:rPr>
      </w:pPr>
      <w:r w:rsidRPr="00611217">
        <w:rPr>
          <w:rFonts w:asciiTheme="majorHAnsi" w:eastAsia="Calibri" w:hAnsiTheme="majorHAnsi" w:cstheme="majorHAnsi"/>
          <w:i/>
          <w:sz w:val="24"/>
          <w:szCs w:val="24"/>
          <w:u w:val="single"/>
        </w:rPr>
        <w:t>Inter-Basin exchange:</w:t>
      </w:r>
      <w:r>
        <w:rPr>
          <w:rFonts w:asciiTheme="majorHAnsi" w:eastAsia="Calibri" w:hAnsiTheme="majorHAnsi" w:cstheme="majorHAnsi"/>
          <w:sz w:val="24"/>
          <w:szCs w:val="24"/>
        </w:rPr>
        <w:t xml:space="preserve"> Using vertical profiles of wind and chemistry to estimate pollution and/or precursor transport under the changing conditions of a PCAP life cycle. For example, the transport of </w:t>
      </w:r>
      <w:proofErr w:type="spellStart"/>
      <w:r>
        <w:rPr>
          <w:rFonts w:asciiTheme="majorHAnsi" w:eastAsia="Calibri" w:hAnsiTheme="majorHAnsi" w:cstheme="majorHAnsi"/>
          <w:sz w:val="24"/>
          <w:szCs w:val="24"/>
        </w:rPr>
        <w:t>chemcial</w:t>
      </w:r>
      <w:proofErr w:type="spellEnd"/>
      <w:r>
        <w:rPr>
          <w:rFonts w:asciiTheme="majorHAnsi" w:eastAsia="Calibri" w:hAnsiTheme="majorHAnsi" w:cstheme="majorHAnsi"/>
          <w:sz w:val="24"/>
          <w:szCs w:val="24"/>
        </w:rPr>
        <w:t xml:space="preserve"> precursors into the PCAP could be analyzed by looking at flow structures and </w:t>
      </w:r>
      <w:proofErr w:type="spellStart"/>
      <w:r>
        <w:rPr>
          <w:rFonts w:asciiTheme="majorHAnsi" w:eastAsia="Calibri" w:hAnsiTheme="majorHAnsi" w:cstheme="majorHAnsi"/>
          <w:sz w:val="24"/>
          <w:szCs w:val="24"/>
        </w:rPr>
        <w:t>aersol</w:t>
      </w:r>
      <w:proofErr w:type="spellEnd"/>
      <w:r>
        <w:rPr>
          <w:rFonts w:asciiTheme="majorHAnsi" w:eastAsia="Calibri" w:hAnsiTheme="majorHAnsi" w:cstheme="majorHAnsi"/>
          <w:sz w:val="24"/>
          <w:szCs w:val="24"/>
        </w:rPr>
        <w:t xml:space="preserve"> backscatter from a laser ceilometer (Figure 10).</w:t>
      </w:r>
    </w:p>
    <w:p w14:paraId="77F32A24" w14:textId="77777777" w:rsidR="003E1335" w:rsidRDefault="003E1335" w:rsidP="003E1335">
      <w:pPr>
        <w:spacing w:line="240" w:lineRule="auto"/>
        <w:rPr>
          <w:rFonts w:asciiTheme="majorHAnsi" w:eastAsia="Calibri" w:hAnsiTheme="majorHAnsi" w:cstheme="majorHAnsi"/>
          <w:sz w:val="24"/>
          <w:szCs w:val="24"/>
        </w:rPr>
      </w:pPr>
    </w:p>
    <w:p w14:paraId="46A492AD" w14:textId="77777777" w:rsidR="003E1335" w:rsidRDefault="003E1335" w:rsidP="003E1335">
      <w:pPr>
        <w:spacing w:line="240" w:lineRule="auto"/>
        <w:rPr>
          <w:rFonts w:asciiTheme="majorHAnsi" w:eastAsia="Calibri" w:hAnsiTheme="majorHAnsi" w:cstheme="majorHAnsi"/>
          <w:sz w:val="24"/>
          <w:szCs w:val="24"/>
        </w:rPr>
      </w:pPr>
      <w:r w:rsidRPr="00611217">
        <w:rPr>
          <w:rFonts w:asciiTheme="majorHAnsi" w:eastAsia="Calibri" w:hAnsiTheme="majorHAnsi" w:cstheme="majorHAnsi"/>
          <w:i/>
          <w:sz w:val="24"/>
          <w:szCs w:val="24"/>
          <w:u w:val="single"/>
        </w:rPr>
        <w:t>Cold-air pool layering and vertical exchanges</w:t>
      </w:r>
      <w:r>
        <w:rPr>
          <w:rFonts w:asciiTheme="majorHAnsi" w:eastAsia="Calibri" w:hAnsiTheme="majorHAnsi" w:cstheme="majorHAnsi"/>
          <w:sz w:val="24"/>
          <w:szCs w:val="24"/>
        </w:rPr>
        <w:t>: In this case, coupling, decoupling and re-coupling of these different layers (i.e. reservoirs) in the PCAP may occur. Vertical chemistry profiles could be combined with wind LiDAR observations (vertical stares) and other vertical profiles such as aerosol backscatter from ceilometers to investigate the importance of different vertically separated reservoirs where different chemical may dominate. Understanding and resolving the timing of the de-coupling (night) and re-coupling via a surface based convective BL may be crucial to fully replicate and correctly model chemical processes.</w:t>
      </w:r>
    </w:p>
    <w:p w14:paraId="329BCA65" w14:textId="77777777" w:rsidR="003E1335" w:rsidRDefault="003E1335" w:rsidP="003E1335">
      <w:pPr>
        <w:spacing w:line="240" w:lineRule="auto"/>
        <w:rPr>
          <w:rFonts w:asciiTheme="majorHAnsi" w:eastAsia="Calibri" w:hAnsiTheme="majorHAnsi" w:cstheme="majorHAnsi"/>
          <w:sz w:val="24"/>
          <w:szCs w:val="24"/>
        </w:rPr>
      </w:pPr>
    </w:p>
    <w:p w14:paraId="1DB04C7A" w14:textId="77777777" w:rsidR="003E1335" w:rsidRDefault="003E1335" w:rsidP="003E1335">
      <w:pPr>
        <w:spacing w:line="240" w:lineRule="auto"/>
        <w:rPr>
          <w:rFonts w:asciiTheme="majorHAnsi" w:eastAsia="Calibri" w:hAnsiTheme="majorHAnsi" w:cstheme="majorHAnsi"/>
          <w:sz w:val="24"/>
          <w:szCs w:val="24"/>
        </w:rPr>
      </w:pPr>
      <w:r w:rsidRPr="0016286C">
        <w:rPr>
          <w:noProof/>
          <w:lang w:val="en-US"/>
        </w:rPr>
        <w:drawing>
          <wp:inline distT="0" distB="0" distL="0" distR="0" wp14:anchorId="6E51C967" wp14:editId="52A86629">
            <wp:extent cx="5362575" cy="2905125"/>
            <wp:effectExtent l="0" t="0" r="9525" b="9525"/>
            <wp:docPr id="12" name="Picture 12" descr="http://www.inscc.utah.edu/~hoch/AIRQUAL_2019-2020/CEILOMETER/800E/20200222_ceil_8an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cc.utah.edu/~hoch/AIRQUAL_2019-2020/CEILOMETER/800E/20200222_ceil_8and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81" t="6729" r="1282" b="52697"/>
                    <a:stretch/>
                  </pic:blipFill>
                  <pic:spPr bwMode="auto">
                    <a:xfrm>
                      <a:off x="0" y="0"/>
                      <a:ext cx="5366876" cy="2907455"/>
                    </a:xfrm>
                    <a:prstGeom prst="rect">
                      <a:avLst/>
                    </a:prstGeom>
                    <a:noFill/>
                    <a:ln>
                      <a:noFill/>
                    </a:ln>
                    <a:extLst>
                      <a:ext uri="{53640926-AAD7-44D8-BBD7-CCE9431645EC}">
                        <a14:shadowObscured xmlns:a14="http://schemas.microsoft.com/office/drawing/2010/main"/>
                      </a:ext>
                    </a:extLst>
                  </pic:spPr>
                </pic:pic>
              </a:graphicData>
            </a:graphic>
          </wp:inline>
        </w:drawing>
      </w:r>
    </w:p>
    <w:p w14:paraId="0F729840" w14:textId="77777777" w:rsidR="003E1335" w:rsidRPr="00611217" w:rsidRDefault="003E1335" w:rsidP="003E1335">
      <w:pPr>
        <w:spacing w:line="240" w:lineRule="auto"/>
        <w:rPr>
          <w:rFonts w:asciiTheme="majorHAnsi" w:eastAsia="Times New Roman" w:hAnsiTheme="majorHAnsi" w:cstheme="majorHAnsi"/>
          <w:i/>
          <w:sz w:val="20"/>
          <w:szCs w:val="20"/>
          <w:lang w:val="en-US"/>
        </w:rPr>
      </w:pPr>
      <w:r w:rsidRPr="00FB5413">
        <w:rPr>
          <w:rFonts w:asciiTheme="majorHAnsi" w:hAnsiTheme="majorHAnsi" w:cstheme="majorHAnsi"/>
          <w:b/>
          <w:color w:val="000000" w:themeColor="text1"/>
          <w:sz w:val="20"/>
          <w:szCs w:val="20"/>
        </w:rPr>
        <w:t xml:space="preserve">Figure </w:t>
      </w:r>
      <w:r>
        <w:rPr>
          <w:rFonts w:asciiTheme="majorHAnsi" w:hAnsiTheme="majorHAnsi" w:cstheme="majorHAnsi"/>
          <w:b/>
          <w:color w:val="000000" w:themeColor="text1"/>
          <w:sz w:val="20"/>
          <w:szCs w:val="20"/>
        </w:rPr>
        <w:t>10</w:t>
      </w:r>
      <w:r w:rsidRPr="00FB5413">
        <w:rPr>
          <w:rFonts w:asciiTheme="majorHAnsi" w:hAnsiTheme="majorHAnsi" w:cstheme="majorHAnsi"/>
          <w:b/>
          <w:color w:val="000000" w:themeColor="text1"/>
          <w:sz w:val="20"/>
          <w:szCs w:val="20"/>
        </w:rPr>
        <w:t>.</w:t>
      </w:r>
      <w:r w:rsidRPr="00611217">
        <w:rPr>
          <w:rFonts w:asciiTheme="majorHAnsi" w:hAnsiTheme="majorHAnsi" w:cstheme="majorHAnsi"/>
          <w:i/>
          <w:color w:val="000000" w:themeColor="text1"/>
          <w:sz w:val="20"/>
          <w:szCs w:val="20"/>
        </w:rPr>
        <w:t xml:space="preserve"> </w:t>
      </w:r>
      <w:r w:rsidRPr="00611217">
        <w:rPr>
          <w:rFonts w:asciiTheme="majorHAnsi" w:eastAsia="Times New Roman" w:hAnsiTheme="majorHAnsi" w:cstheme="majorHAnsi"/>
          <w:i/>
          <w:sz w:val="20"/>
          <w:szCs w:val="20"/>
          <w:lang w:val="en-US"/>
        </w:rPr>
        <w:fldChar w:fldCharType="begin"/>
      </w:r>
      <w:r w:rsidRPr="00611217">
        <w:rPr>
          <w:rFonts w:asciiTheme="majorHAnsi" w:eastAsia="Times New Roman" w:hAnsiTheme="majorHAnsi" w:cstheme="majorHAnsi"/>
          <w:i/>
          <w:sz w:val="20"/>
          <w:szCs w:val="20"/>
          <w:lang w:val="en-US"/>
        </w:rPr>
        <w:instrText xml:space="preserve"> INCLUDEPICTURE "http://www.inscc.utah.edu/~hoch/AIRQUAL_2019-2020/CEILOMETER/800E/20200222_ceil_8and8.jpg" \* MERGEFORMATINET </w:instrText>
      </w:r>
      <w:r w:rsidRPr="00611217">
        <w:rPr>
          <w:rFonts w:asciiTheme="majorHAnsi" w:eastAsia="Times New Roman" w:hAnsiTheme="majorHAnsi" w:cstheme="majorHAnsi"/>
          <w:i/>
          <w:sz w:val="20"/>
          <w:szCs w:val="20"/>
          <w:lang w:val="en-US"/>
        </w:rPr>
        <w:fldChar w:fldCharType="end"/>
      </w:r>
      <w:r w:rsidRPr="00611217">
        <w:rPr>
          <w:rFonts w:asciiTheme="majorHAnsi" w:eastAsia="Calibri" w:hAnsiTheme="majorHAnsi" w:cstheme="majorHAnsi"/>
          <w:i/>
          <w:sz w:val="20"/>
          <w:szCs w:val="20"/>
        </w:rPr>
        <w:t xml:space="preserve">Example of (aerosol) ceilometer resolving low-PM air being injected into the Salt Lake Basin nocturnal CAP. Air is injected through a smaller tributary canyon with its mouth at the elevation marked “RBE”. </w:t>
      </w:r>
    </w:p>
    <w:p w14:paraId="3A477E02" w14:textId="77777777" w:rsidR="003E1335" w:rsidRPr="005B1C1F" w:rsidRDefault="003E1335" w:rsidP="003E1335">
      <w:pPr>
        <w:pStyle w:val="Caption"/>
        <w:rPr>
          <w:rFonts w:asciiTheme="majorHAnsi" w:eastAsia="Calibri" w:hAnsiTheme="majorHAnsi" w:cstheme="majorHAnsi"/>
          <w:color w:val="000000" w:themeColor="text1"/>
          <w:sz w:val="20"/>
          <w:szCs w:val="20"/>
        </w:rPr>
      </w:pPr>
      <w:r w:rsidRPr="00FB5413">
        <w:rPr>
          <w:rFonts w:asciiTheme="majorHAnsi" w:hAnsiTheme="majorHAnsi" w:cstheme="majorHAnsi"/>
          <w:color w:val="000000" w:themeColor="text1"/>
          <w:sz w:val="20"/>
          <w:szCs w:val="20"/>
        </w:rPr>
        <w:t xml:space="preserve"> </w:t>
      </w:r>
    </w:p>
    <w:p w14:paraId="63B9D363" w14:textId="77777777" w:rsidR="003E1335" w:rsidRPr="00717A12" w:rsidRDefault="003E1335" w:rsidP="003E1335">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 xml:space="preserve">Chemical processes driven by mixing </w:t>
      </w:r>
      <w:r>
        <w:rPr>
          <w:rFonts w:asciiTheme="majorHAnsi" w:eastAsia="Calibri" w:hAnsiTheme="majorHAnsi" w:cstheme="majorHAnsi"/>
          <w:sz w:val="24"/>
          <w:szCs w:val="24"/>
        </w:rPr>
        <w:t xml:space="preserve">also </w:t>
      </w:r>
      <w:r w:rsidRPr="00717A12">
        <w:rPr>
          <w:rFonts w:asciiTheme="majorHAnsi" w:eastAsia="Calibri" w:hAnsiTheme="majorHAnsi" w:cstheme="majorHAnsi"/>
          <w:sz w:val="24"/>
          <w:szCs w:val="24"/>
        </w:rPr>
        <w:t>need to be resolved alongside the turbulence, mixing and transport meteorological measurements so that these two processes can be linked together in the study analysis. Coupled turbulence, meteorological (including turbulence</w:t>
      </w:r>
      <w:r>
        <w:rPr>
          <w:rFonts w:asciiTheme="majorHAnsi" w:eastAsia="Calibri" w:hAnsiTheme="majorHAnsi" w:cstheme="majorHAnsi"/>
          <w:sz w:val="24"/>
          <w:szCs w:val="24"/>
        </w:rPr>
        <w:t xml:space="preserve"> and the surface energy balance</w:t>
      </w:r>
      <w:r w:rsidRPr="00717A12">
        <w:rPr>
          <w:rFonts w:asciiTheme="majorHAnsi" w:eastAsia="Calibri" w:hAnsiTheme="majorHAnsi" w:cstheme="majorHAnsi"/>
          <w:sz w:val="24"/>
          <w:szCs w:val="24"/>
        </w:rPr>
        <w:t xml:space="preserve">) data on towers and high buildings at multiple locations within the basins are needed. For example, locations such as radio towers </w:t>
      </w:r>
      <w:r>
        <w:rPr>
          <w:rFonts w:asciiTheme="majorHAnsi" w:eastAsia="Calibri" w:hAnsiTheme="majorHAnsi" w:cstheme="majorHAnsi"/>
          <w:sz w:val="24"/>
          <w:szCs w:val="24"/>
        </w:rPr>
        <w:t xml:space="preserve">or high building could be used to sample a vertical profile of data using ground-based sensors. </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Many of these stations should be collocated with long-path Differential Optical Absorption Spectroscopy DOAS using an array of retro-reflectors at different altitudes (e.g. deployed on a ground based tower) allows for continuous observations of vertical profiler (for a minimum of temperature, wind speed and, profiles of gases such as NO</w:t>
      </w:r>
      <w:r w:rsidRPr="00820444">
        <w:rPr>
          <w:rFonts w:asciiTheme="majorHAnsi" w:eastAsia="Calibri" w:hAnsiTheme="majorHAnsi" w:cstheme="majorHAnsi"/>
          <w:sz w:val="24"/>
          <w:szCs w:val="24"/>
          <w:vertAlign w:val="subscript"/>
        </w:rPr>
        <w:t>2</w:t>
      </w:r>
      <w:r>
        <w:rPr>
          <w:rFonts w:asciiTheme="majorHAnsi" w:eastAsia="Calibri" w:hAnsiTheme="majorHAnsi" w:cstheme="majorHAnsi"/>
          <w:sz w:val="24"/>
          <w:szCs w:val="24"/>
        </w:rPr>
        <w:t>, SO</w:t>
      </w:r>
      <w:r w:rsidRPr="00820444">
        <w:rPr>
          <w:rFonts w:asciiTheme="majorHAnsi" w:eastAsia="Calibri" w:hAnsiTheme="majorHAnsi" w:cstheme="majorHAnsi"/>
          <w:sz w:val="24"/>
          <w:szCs w:val="24"/>
          <w:vertAlign w:val="subscript"/>
        </w:rPr>
        <w:t>2</w:t>
      </w:r>
      <w:r>
        <w:rPr>
          <w:rFonts w:asciiTheme="majorHAnsi" w:eastAsia="Calibri" w:hAnsiTheme="majorHAnsi" w:cstheme="majorHAnsi"/>
          <w:sz w:val="24"/>
          <w:szCs w:val="24"/>
        </w:rPr>
        <w:t>, O</w:t>
      </w:r>
      <w:r w:rsidRPr="00820444">
        <w:rPr>
          <w:rFonts w:asciiTheme="majorHAnsi" w:eastAsia="Calibri" w:hAnsiTheme="majorHAnsi" w:cstheme="majorHAnsi"/>
          <w:sz w:val="24"/>
          <w:szCs w:val="24"/>
          <w:vertAlign w:val="subscript"/>
        </w:rPr>
        <w:t>3</w:t>
      </w:r>
      <w:r>
        <w:rPr>
          <w:rFonts w:asciiTheme="majorHAnsi" w:eastAsia="Calibri" w:hAnsiTheme="majorHAnsi" w:cstheme="majorHAnsi"/>
          <w:sz w:val="24"/>
          <w:szCs w:val="24"/>
        </w:rPr>
        <w:t>, HONO, HCHO, and NO</w:t>
      </w:r>
      <w:r w:rsidRPr="00820444">
        <w:rPr>
          <w:rFonts w:asciiTheme="majorHAnsi" w:eastAsia="Calibri" w:hAnsiTheme="majorHAnsi" w:cstheme="majorHAnsi"/>
          <w:sz w:val="24"/>
          <w:szCs w:val="24"/>
          <w:vertAlign w:val="subscript"/>
        </w:rPr>
        <w:t>3</w:t>
      </w:r>
      <w:r>
        <w:rPr>
          <w:rFonts w:asciiTheme="majorHAnsi" w:eastAsia="Calibri" w:hAnsiTheme="majorHAnsi" w:cstheme="majorHAnsi"/>
          <w:sz w:val="24"/>
          <w:szCs w:val="24"/>
        </w:rPr>
        <w:t xml:space="preserve">.  The profiles of these gases probe both vertical mixing processes and humidity) to collect data that can be used to investigate the validity of </w:t>
      </w:r>
      <w:proofErr w:type="spellStart"/>
      <w:r>
        <w:rPr>
          <w:rFonts w:asciiTheme="majorHAnsi" w:eastAsia="Calibri" w:hAnsiTheme="majorHAnsi" w:cstheme="majorHAnsi"/>
          <w:sz w:val="24"/>
          <w:szCs w:val="24"/>
        </w:rPr>
        <w:t>Monin-Obuhkov</w:t>
      </w:r>
      <w:proofErr w:type="spellEnd"/>
      <w:r>
        <w:rPr>
          <w:rFonts w:asciiTheme="majorHAnsi" w:eastAsia="Calibri" w:hAnsiTheme="majorHAnsi" w:cstheme="majorHAnsi"/>
          <w:sz w:val="24"/>
          <w:szCs w:val="24"/>
        </w:rPr>
        <w:t xml:space="preserve"> Similarity Theory (MOST) during PCAPS chemical transformations.</w:t>
      </w:r>
    </w:p>
    <w:p w14:paraId="6AEF73CC" w14:textId="77777777" w:rsidR="003E1335" w:rsidRPr="00717A12" w:rsidRDefault="003E1335" w:rsidP="003E1335">
      <w:pPr>
        <w:spacing w:line="240" w:lineRule="auto"/>
        <w:rPr>
          <w:rFonts w:asciiTheme="majorHAnsi" w:eastAsia="Calibri" w:hAnsiTheme="majorHAnsi" w:cstheme="majorHAnsi"/>
          <w:sz w:val="24"/>
          <w:szCs w:val="24"/>
        </w:rPr>
      </w:pPr>
    </w:p>
    <w:p w14:paraId="7F3A5C75" w14:textId="77777777" w:rsidR="003E1335" w:rsidRPr="00717A12" w:rsidRDefault="003E1335" w:rsidP="003E1335">
      <w:pPr>
        <w:spacing w:line="240" w:lineRule="auto"/>
        <w:rPr>
          <w:rFonts w:asciiTheme="majorHAnsi" w:eastAsia="Calibri" w:hAnsiTheme="majorHAnsi" w:cstheme="majorHAnsi"/>
          <w:sz w:val="24"/>
          <w:szCs w:val="24"/>
        </w:rPr>
      </w:pPr>
    </w:p>
    <w:p w14:paraId="7CF9DE60" w14:textId="77777777" w:rsidR="003E1335" w:rsidRPr="00717A12" w:rsidRDefault="003E1335" w:rsidP="003E1335">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Section 3. </w:t>
      </w:r>
      <w:r w:rsidRPr="00717A12">
        <w:rPr>
          <w:rFonts w:asciiTheme="majorHAnsi" w:eastAsia="Calibri" w:hAnsiTheme="majorHAnsi" w:cstheme="majorHAnsi"/>
          <w:b/>
          <w:sz w:val="24"/>
          <w:szCs w:val="24"/>
        </w:rPr>
        <w:t xml:space="preserve">AQUARIUS </w:t>
      </w:r>
      <w:r>
        <w:rPr>
          <w:rFonts w:asciiTheme="majorHAnsi" w:eastAsia="Calibri" w:hAnsiTheme="majorHAnsi" w:cstheme="majorHAnsi"/>
          <w:b/>
          <w:sz w:val="24"/>
          <w:szCs w:val="24"/>
        </w:rPr>
        <w:t>Meteorology-Chemistry M</w:t>
      </w:r>
      <w:r w:rsidRPr="00717A12">
        <w:rPr>
          <w:rFonts w:asciiTheme="majorHAnsi" w:eastAsia="Calibri" w:hAnsiTheme="majorHAnsi" w:cstheme="majorHAnsi"/>
          <w:b/>
          <w:sz w:val="24"/>
          <w:szCs w:val="24"/>
        </w:rPr>
        <w:t>odel</w:t>
      </w:r>
      <w:r>
        <w:rPr>
          <w:rFonts w:asciiTheme="majorHAnsi" w:eastAsia="Calibri" w:hAnsiTheme="majorHAnsi" w:cstheme="majorHAnsi"/>
          <w:b/>
          <w:sz w:val="24"/>
          <w:szCs w:val="24"/>
        </w:rPr>
        <w:t xml:space="preserve">ling </w:t>
      </w:r>
    </w:p>
    <w:p w14:paraId="18D4FC0B" w14:textId="77777777" w:rsidR="003E1335" w:rsidRDefault="003E1335" w:rsidP="003E1335">
      <w:pPr>
        <w:spacing w:line="240" w:lineRule="auto"/>
        <w:rPr>
          <w:rFonts w:asciiTheme="majorHAnsi" w:eastAsia="Calibri" w:hAnsiTheme="majorHAnsi" w:cstheme="majorHAnsi"/>
          <w:sz w:val="24"/>
          <w:szCs w:val="24"/>
        </w:rPr>
      </w:pPr>
    </w:p>
    <w:p w14:paraId="3DD5EC84" w14:textId="77777777" w:rsidR="003E1335" w:rsidRDefault="003E1335" w:rsidP="003E1335">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3a. Introduction</w:t>
      </w:r>
    </w:p>
    <w:p w14:paraId="52DF5879" w14:textId="77777777" w:rsidR="003E1335" w:rsidRPr="00717A12" w:rsidRDefault="003E1335" w:rsidP="003E1335">
      <w:pPr>
        <w:spacing w:line="240" w:lineRule="auto"/>
        <w:rPr>
          <w:rFonts w:asciiTheme="majorHAnsi" w:eastAsia="Calibri" w:hAnsiTheme="majorHAnsi" w:cstheme="majorHAnsi"/>
          <w:sz w:val="24"/>
          <w:szCs w:val="24"/>
        </w:rPr>
      </w:pPr>
    </w:p>
    <w:p w14:paraId="5D51EF99" w14:textId="77777777" w:rsidR="003E1335"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Comprehensive atmospheric chemical transport models (CTMs) driven by output from mesoscale meteorological models are the preferred tools for air quality management and forecasting.  Obtaining CTMs for PCAP conditions requires that complex feedbacks between </w:t>
      </w:r>
      <w:r w:rsidRPr="00717A12">
        <w:rPr>
          <w:rFonts w:asciiTheme="majorHAnsi" w:hAnsiTheme="majorHAnsi" w:cstheme="majorHAnsi"/>
        </w:rPr>
        <w:t>model meteorology (mixing and transport)</w:t>
      </w:r>
      <w:r>
        <w:rPr>
          <w:rFonts w:asciiTheme="majorHAnsi" w:hAnsiTheme="majorHAnsi" w:cstheme="majorHAnsi"/>
        </w:rPr>
        <w:t>, emission inventories,</w:t>
      </w:r>
      <w:r w:rsidRPr="00717A12">
        <w:rPr>
          <w:rFonts w:asciiTheme="majorHAnsi" w:hAnsiTheme="majorHAnsi" w:cstheme="majorHAnsi"/>
        </w:rPr>
        <w:t xml:space="preserve"> and</w:t>
      </w:r>
      <w:r>
        <w:rPr>
          <w:rFonts w:asciiTheme="majorHAnsi" w:hAnsiTheme="majorHAnsi" w:cstheme="majorHAnsi"/>
        </w:rPr>
        <w:t xml:space="preserve"> atmospheric </w:t>
      </w:r>
      <w:r w:rsidRPr="00717A12">
        <w:rPr>
          <w:rFonts w:asciiTheme="majorHAnsi" w:hAnsiTheme="majorHAnsi" w:cstheme="majorHAnsi"/>
        </w:rPr>
        <w:t>chemistry</w:t>
      </w:r>
      <w:r>
        <w:rPr>
          <w:rFonts w:asciiTheme="majorHAnsi" w:hAnsiTheme="majorHAnsi" w:cstheme="majorHAnsi"/>
        </w:rPr>
        <w:t xml:space="preserve"> processes all be adequately simulated</w:t>
      </w:r>
      <w:r w:rsidRPr="00717A12">
        <w:rPr>
          <w:rFonts w:asciiTheme="majorHAnsi" w:hAnsiTheme="majorHAnsi" w:cstheme="majorHAnsi"/>
        </w:rPr>
        <w:t>.</w:t>
      </w:r>
      <w:r>
        <w:rPr>
          <w:rFonts w:asciiTheme="majorHAnsi" w:hAnsiTheme="majorHAnsi" w:cstheme="majorHAnsi"/>
        </w:rPr>
        <w:t xml:space="preserve"> CTM parameterizations for atmospheric mixing and other processes are developed for broad application and generally perform well in characterizing summertime ozone and PM</w:t>
      </w:r>
      <w:r w:rsidRPr="005B1C1F">
        <w:rPr>
          <w:rFonts w:asciiTheme="majorHAnsi" w:hAnsiTheme="majorHAnsi" w:cstheme="majorHAnsi"/>
          <w:vertAlign w:val="subscript"/>
        </w:rPr>
        <w:t>2.5</w:t>
      </w:r>
      <w:r>
        <w:rPr>
          <w:rFonts w:asciiTheme="majorHAnsi" w:hAnsiTheme="majorHAnsi" w:cstheme="majorHAnsi"/>
        </w:rPr>
        <w:t xml:space="preserve"> pollution. However, achieving good model performance is more challenging for simulations of the meteorology and air quality conditions during stable wintertime PCAPs episodes in Western air basins. For instance, model performance issues have been identified in CTM studies for the San Joaquin Valley (SJV) and suggest that key processes may not be fully resolved, although modeling for SJV has achieved reasonable results overall in some cases (Ying et al., 2008; Chen et al., 2014; Kelly et al., 2018).  For smaller basins such as Salt Lake City, CTM modeling is more challenging and relatively limited in the literature, in part because inadequate simulations of meteorology often preclude meaningful scientific application of CTMs.  </w:t>
      </w:r>
    </w:p>
    <w:p w14:paraId="2B61B206" w14:textId="77777777" w:rsidR="003E1335"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To improve meteorological model simulations of PCAPs, considerable work is underway or has been conducted in recent years (e.g., </w:t>
      </w:r>
      <w:proofErr w:type="spellStart"/>
      <w:r>
        <w:rPr>
          <w:rFonts w:asciiTheme="majorHAnsi" w:hAnsiTheme="majorHAnsi" w:cstheme="majorHAnsi"/>
        </w:rPr>
        <w:t>Saide</w:t>
      </w:r>
      <w:proofErr w:type="spellEnd"/>
      <w:r>
        <w:rPr>
          <w:rFonts w:asciiTheme="majorHAnsi" w:hAnsiTheme="majorHAnsi" w:cstheme="majorHAnsi"/>
        </w:rPr>
        <w:t xml:space="preserve"> et al. 2011, Lareau and Horel 2015b, Ahmadov et al. 2015, </w:t>
      </w:r>
      <w:proofErr w:type="spellStart"/>
      <w:r>
        <w:rPr>
          <w:rFonts w:asciiTheme="majorHAnsi" w:hAnsiTheme="majorHAnsi" w:cstheme="majorHAnsi"/>
        </w:rPr>
        <w:t>Saide</w:t>
      </w:r>
      <w:proofErr w:type="spellEnd"/>
      <w:r>
        <w:rPr>
          <w:rFonts w:asciiTheme="majorHAnsi" w:hAnsiTheme="majorHAnsi" w:cstheme="majorHAnsi"/>
        </w:rPr>
        <w:t xml:space="preserve"> et al. 2016, Foster et al. 2017, Tran et al. 2018, Sun and Holmes 2019; Kelly et al., Sun et al. 2019, 2020).  </w:t>
      </w:r>
      <w:r w:rsidRPr="00717A12">
        <w:rPr>
          <w:rFonts w:asciiTheme="majorHAnsi" w:hAnsiTheme="majorHAnsi" w:cstheme="majorHAnsi"/>
        </w:rPr>
        <w:t>Some of the key meteorological processes that are very difficult to model in stable wintertime boundary layers include vertical temperature and humidity structure, cloudiness, turbulent mixing and </w:t>
      </w:r>
      <w:hyperlink r:id="rId20" w:tooltip="Learn more about Boundary Layer Flow from ScienceDirect's AI-generated Topic Pages" w:history="1">
        <w:r w:rsidRPr="00717A12">
          <w:rPr>
            <w:rStyle w:val="Hyperlink"/>
            <w:rFonts w:asciiTheme="majorHAnsi" w:hAnsiTheme="majorHAnsi" w:cstheme="majorHAnsi"/>
            <w:color w:val="auto"/>
            <w:u w:val="none"/>
          </w:rPr>
          <w:t>boundary-layer flows</w:t>
        </w:r>
      </w:hyperlink>
      <w:r w:rsidRPr="00717A12">
        <w:rPr>
          <w:rStyle w:val="Hyperlink"/>
          <w:rFonts w:asciiTheme="majorHAnsi" w:hAnsiTheme="majorHAnsi" w:cstheme="majorHAnsi"/>
          <w:color w:val="auto"/>
          <w:u w:val="none"/>
        </w:rPr>
        <w:t xml:space="preserve"> (</w:t>
      </w:r>
      <w:proofErr w:type="spellStart"/>
      <w:r w:rsidRPr="00717A12">
        <w:fldChar w:fldCharType="begin"/>
      </w:r>
      <w:r w:rsidRPr="005B1C1F">
        <w:instrText xml:space="preserve"> HYPERLINK "https://www.sciencedirect.com/science/article/pii/S0169809516303878" \l "bb0025" </w:instrText>
      </w:r>
      <w:r w:rsidRPr="00717A12">
        <w:fldChar w:fldCharType="separate"/>
      </w:r>
      <w:r w:rsidRPr="00717A12">
        <w:rPr>
          <w:rStyle w:val="Hyperlink"/>
          <w:rFonts w:asciiTheme="majorHAnsi" w:hAnsiTheme="majorHAnsi" w:cstheme="majorHAnsi"/>
          <w:color w:val="auto"/>
          <w:u w:val="none"/>
        </w:rPr>
        <w:t>Baklanov</w:t>
      </w:r>
      <w:proofErr w:type="spellEnd"/>
      <w:r w:rsidRPr="00717A12">
        <w:rPr>
          <w:rStyle w:val="Hyperlink"/>
          <w:rFonts w:asciiTheme="majorHAnsi" w:hAnsiTheme="majorHAnsi" w:cstheme="majorHAnsi"/>
          <w:color w:val="auto"/>
          <w:u w:val="none"/>
        </w:rPr>
        <w:t xml:space="preserve"> et al., 2011</w:t>
      </w:r>
      <w:r w:rsidRPr="00717A12">
        <w:rPr>
          <w:rStyle w:val="Hyperlink"/>
          <w:rFonts w:asciiTheme="majorHAnsi" w:hAnsiTheme="majorHAnsi" w:cstheme="majorHAnsi"/>
          <w:color w:val="auto"/>
          <w:u w:val="none"/>
        </w:rPr>
        <w:fldChar w:fldCharType="end"/>
      </w:r>
      <w:r w:rsidRPr="00717A12">
        <w:rPr>
          <w:rFonts w:asciiTheme="majorHAnsi" w:hAnsiTheme="majorHAnsi" w:cstheme="majorHAnsi"/>
        </w:rPr>
        <w:t>, </w:t>
      </w:r>
      <w:hyperlink r:id="rId21" w:anchor="bb0220" w:history="1">
        <w:r w:rsidRPr="00717A12">
          <w:rPr>
            <w:rStyle w:val="Hyperlink"/>
            <w:rFonts w:asciiTheme="majorHAnsi" w:hAnsiTheme="majorHAnsi" w:cstheme="majorHAnsi"/>
            <w:color w:val="auto"/>
            <w:u w:val="none"/>
          </w:rPr>
          <w:t>Price et al., 2011</w:t>
        </w:r>
      </w:hyperlink>
      <w:r w:rsidRPr="00717A12">
        <w:rPr>
          <w:rStyle w:val="Hyperlink"/>
          <w:rFonts w:asciiTheme="majorHAnsi" w:hAnsiTheme="majorHAnsi" w:cstheme="majorHAnsi"/>
          <w:color w:val="auto"/>
          <w:u w:val="none"/>
        </w:rPr>
        <w:t>,</w:t>
      </w:r>
      <w:r w:rsidRPr="00717A12">
        <w:rPr>
          <w:rFonts w:asciiTheme="majorHAnsi" w:hAnsiTheme="majorHAnsi" w:cstheme="majorHAnsi"/>
        </w:rPr>
        <w:t xml:space="preserve"> </w:t>
      </w:r>
      <w:r w:rsidRPr="00717A12">
        <w:rPr>
          <w:rStyle w:val="Hyperlink"/>
          <w:rFonts w:asciiTheme="majorHAnsi" w:hAnsiTheme="majorHAnsi" w:cstheme="majorHAnsi"/>
          <w:color w:val="auto"/>
          <w:u w:val="none"/>
        </w:rPr>
        <w:t>Holmes et al. 2015</w:t>
      </w:r>
      <w:r w:rsidRPr="00717A12">
        <w:rPr>
          <w:rFonts w:asciiTheme="majorHAnsi" w:hAnsiTheme="majorHAnsi" w:cstheme="majorHAnsi"/>
        </w:rPr>
        <w:t xml:space="preserve">). </w:t>
      </w:r>
      <w:r>
        <w:rPr>
          <w:rFonts w:asciiTheme="majorHAnsi" w:hAnsiTheme="majorHAnsi" w:cstheme="majorHAnsi"/>
        </w:rPr>
        <w:t xml:space="preserve"> </w:t>
      </w:r>
    </w:p>
    <w:p w14:paraId="5DF76A2B" w14:textId="77777777" w:rsidR="003E1335"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Deficiencies in emissions inventories and model treatment of complex chemical mechanisms in CTM modeling also limit the ability to simulate air pollution processes in western basins. However, meteorological modeling issues are especially important to address in these cases because meaningful investigations of emissions and chemistry are challenging without reliable meteorological modeling.  Prior work has used constrained box-modeling to provide insights on chemical processes in the absence of reliable CTM modeling (e.g., Womack et al., 2019), and over-reliance on box-modeling is recognized an outstanding issue in characterizing chemical processes during PCAPs episodes.  </w:t>
      </w:r>
    </w:p>
    <w:p w14:paraId="77B0D33A" w14:textId="77777777" w:rsidR="003E1335"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Finally, w</w:t>
      </w:r>
      <w:r w:rsidRPr="00717A12">
        <w:rPr>
          <w:rFonts w:asciiTheme="majorHAnsi" w:hAnsiTheme="majorHAnsi" w:cstheme="majorHAnsi"/>
        </w:rPr>
        <w:t xml:space="preserve">eather and air quality forecasters have difficulty providing timely and accurate guidance </w:t>
      </w:r>
      <w:r>
        <w:rPr>
          <w:rFonts w:asciiTheme="majorHAnsi" w:hAnsiTheme="majorHAnsi" w:cstheme="majorHAnsi"/>
        </w:rPr>
        <w:t xml:space="preserve">to the public and policymakers </w:t>
      </w:r>
      <w:r w:rsidRPr="00717A12">
        <w:rPr>
          <w:rFonts w:asciiTheme="majorHAnsi" w:hAnsiTheme="majorHAnsi" w:cstheme="majorHAnsi"/>
        </w:rPr>
        <w:t xml:space="preserve">regarding PCAP metrics such as their intensity, duration and decay due to the </w:t>
      </w:r>
      <w:r>
        <w:rPr>
          <w:rFonts w:asciiTheme="majorHAnsi" w:hAnsiTheme="majorHAnsi" w:cstheme="majorHAnsi"/>
        </w:rPr>
        <w:t xml:space="preserve">many challenges associated with CTM and </w:t>
      </w:r>
      <w:r w:rsidRPr="00717A12">
        <w:rPr>
          <w:rFonts w:asciiTheme="majorHAnsi" w:hAnsiTheme="majorHAnsi" w:cstheme="majorHAnsi"/>
        </w:rPr>
        <w:t xml:space="preserve">meteorological </w:t>
      </w:r>
      <w:r>
        <w:rPr>
          <w:rFonts w:asciiTheme="majorHAnsi" w:hAnsiTheme="majorHAnsi" w:cstheme="majorHAnsi"/>
        </w:rPr>
        <w:t xml:space="preserve">modeling of </w:t>
      </w:r>
      <w:r w:rsidRPr="00717A12">
        <w:rPr>
          <w:rFonts w:asciiTheme="majorHAnsi" w:hAnsiTheme="majorHAnsi" w:cstheme="majorHAnsi"/>
        </w:rPr>
        <w:t>PCAP</w:t>
      </w:r>
      <w:r>
        <w:rPr>
          <w:rFonts w:asciiTheme="majorHAnsi" w:hAnsiTheme="majorHAnsi" w:cstheme="majorHAnsi"/>
        </w:rPr>
        <w:t>s.  A careful study design will be employed during AQUARIUS to address the needs for data to validate current models and improve model parameterizations of complex physical processes. By integrating a comprehensive suite of meteorological and chemical measurements</w:t>
      </w:r>
      <w:r w:rsidRPr="00064086">
        <w:rPr>
          <w:rFonts w:asciiTheme="majorHAnsi" w:hAnsiTheme="majorHAnsi" w:cstheme="majorHAnsi"/>
        </w:rPr>
        <w:t xml:space="preserve"> </w:t>
      </w:r>
      <w:r>
        <w:rPr>
          <w:rFonts w:asciiTheme="majorHAnsi" w:hAnsiTheme="majorHAnsi" w:cstheme="majorHAnsi"/>
        </w:rPr>
        <w:t>with</w:t>
      </w:r>
      <w:r w:rsidRPr="00064086">
        <w:rPr>
          <w:rFonts w:asciiTheme="majorHAnsi" w:hAnsiTheme="majorHAnsi" w:cstheme="majorHAnsi"/>
        </w:rPr>
        <w:t xml:space="preserve"> </w:t>
      </w:r>
      <w:r>
        <w:rPr>
          <w:rFonts w:asciiTheme="majorHAnsi" w:hAnsiTheme="majorHAnsi" w:cstheme="majorHAnsi"/>
        </w:rPr>
        <w:t xml:space="preserve">numerical forecast </w:t>
      </w:r>
      <w:r w:rsidRPr="00064086">
        <w:rPr>
          <w:rFonts w:asciiTheme="majorHAnsi" w:hAnsiTheme="majorHAnsi" w:cstheme="majorHAnsi"/>
        </w:rPr>
        <w:t>modeling</w:t>
      </w:r>
      <w:r>
        <w:rPr>
          <w:rFonts w:asciiTheme="majorHAnsi" w:hAnsiTheme="majorHAnsi" w:cstheme="majorHAnsi"/>
        </w:rPr>
        <w:t>, AQUARIUS will provide an unprecedented</w:t>
      </w:r>
      <w:r w:rsidRPr="00064086">
        <w:rPr>
          <w:rFonts w:asciiTheme="majorHAnsi" w:hAnsiTheme="majorHAnsi" w:cstheme="majorHAnsi"/>
        </w:rPr>
        <w:t xml:space="preserve"> </w:t>
      </w:r>
      <w:r>
        <w:rPr>
          <w:rFonts w:asciiTheme="majorHAnsi" w:hAnsiTheme="majorHAnsi" w:cstheme="majorHAnsi"/>
        </w:rPr>
        <w:t xml:space="preserve">characterization of the key physical processes to inform research </w:t>
      </w:r>
      <w:r w:rsidRPr="00064086">
        <w:rPr>
          <w:rFonts w:asciiTheme="majorHAnsi" w:eastAsia="Calibri" w:hAnsiTheme="majorHAnsi" w:cstheme="majorHAnsi"/>
        </w:rPr>
        <w:t xml:space="preserve">to improve model </w:t>
      </w:r>
      <w:r>
        <w:rPr>
          <w:rFonts w:asciiTheme="majorHAnsi" w:eastAsia="Calibri" w:hAnsiTheme="majorHAnsi" w:cstheme="majorHAnsi"/>
        </w:rPr>
        <w:t xml:space="preserve">emission inventories and chemistry and </w:t>
      </w:r>
      <w:r w:rsidRPr="00064086">
        <w:rPr>
          <w:rFonts w:asciiTheme="majorHAnsi" w:eastAsia="Calibri" w:hAnsiTheme="majorHAnsi" w:cstheme="majorHAnsi"/>
        </w:rPr>
        <w:t>physics</w:t>
      </w:r>
      <w:r>
        <w:rPr>
          <w:rFonts w:asciiTheme="majorHAnsi" w:eastAsia="Calibri" w:hAnsiTheme="majorHAnsi" w:cstheme="majorHAnsi"/>
        </w:rPr>
        <w:t xml:space="preserve"> parameterizations.</w:t>
      </w:r>
    </w:p>
    <w:p w14:paraId="55A44F94" w14:textId="77777777" w:rsidR="003E1335" w:rsidRDefault="003E1335" w:rsidP="003E1335">
      <w:pPr>
        <w:pStyle w:val="NormalWeb"/>
        <w:spacing w:before="0" w:beforeAutospacing="0" w:after="0" w:afterAutospacing="0"/>
        <w:rPr>
          <w:rFonts w:asciiTheme="majorHAnsi" w:hAnsiTheme="majorHAnsi" w:cstheme="majorHAnsi"/>
        </w:rPr>
      </w:pPr>
    </w:p>
    <w:p w14:paraId="1B8DD62E" w14:textId="77777777" w:rsidR="003E1335" w:rsidRDefault="003E1335" w:rsidP="003E1335">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3b</w:t>
      </w:r>
      <w:r>
        <w:rPr>
          <w:rFonts w:asciiTheme="majorHAnsi" w:hAnsiTheme="majorHAnsi" w:cstheme="majorHAnsi"/>
          <w:b/>
        </w:rPr>
        <w:t>. Measurements for Model Evaluation</w:t>
      </w:r>
    </w:p>
    <w:p w14:paraId="2B5E6E64" w14:textId="77777777" w:rsidR="003E1335" w:rsidRDefault="003E1335" w:rsidP="003E1335">
      <w:pPr>
        <w:pStyle w:val="NormalWeb"/>
        <w:spacing w:before="0" w:beforeAutospacing="0" w:after="0" w:afterAutospacing="0"/>
        <w:rPr>
          <w:rFonts w:asciiTheme="majorHAnsi" w:hAnsiTheme="majorHAnsi" w:cstheme="majorHAnsi"/>
          <w:b/>
        </w:rPr>
      </w:pPr>
    </w:p>
    <w:p w14:paraId="60BDB756" w14:textId="77777777" w:rsidR="003E1335"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T</w:t>
      </w:r>
      <w:r w:rsidRPr="00717A12">
        <w:rPr>
          <w:rFonts w:asciiTheme="majorHAnsi" w:hAnsiTheme="majorHAnsi" w:cstheme="majorHAnsi"/>
        </w:rPr>
        <w:t xml:space="preserve">he </w:t>
      </w:r>
      <w:r>
        <w:rPr>
          <w:rFonts w:asciiTheme="majorHAnsi" w:hAnsiTheme="majorHAnsi" w:cstheme="majorHAnsi"/>
        </w:rPr>
        <w:t xml:space="preserve">coupled three-dimensional meteorological and chemical measurements collected during the AQUARIUS workshop will be used to </w:t>
      </w:r>
      <w:r w:rsidRPr="00717A12">
        <w:rPr>
          <w:rFonts w:asciiTheme="majorHAnsi" w:hAnsiTheme="majorHAnsi" w:cstheme="majorHAnsi"/>
        </w:rPr>
        <w:t>evaluat</w:t>
      </w:r>
      <w:r>
        <w:rPr>
          <w:rFonts w:asciiTheme="majorHAnsi" w:hAnsiTheme="majorHAnsi" w:cstheme="majorHAnsi"/>
        </w:rPr>
        <w:t xml:space="preserve">e, </w:t>
      </w:r>
      <w:r w:rsidRPr="00717A12">
        <w:rPr>
          <w:rFonts w:asciiTheme="majorHAnsi" w:hAnsiTheme="majorHAnsi" w:cstheme="majorHAnsi"/>
        </w:rPr>
        <w:t>valida</w:t>
      </w:r>
      <w:r>
        <w:rPr>
          <w:rFonts w:asciiTheme="majorHAnsi" w:hAnsiTheme="majorHAnsi" w:cstheme="majorHAnsi"/>
        </w:rPr>
        <w:t>te, and improve physical parameterizations of CTMs. Typically, only routine monitoring is available to characterize air quality and validate meteorological models in Western basins.  Such monitoring is useful in identifying model performance issues but not sufficient for diagnosing the causes of problems at a process level.  In limited cases</w:t>
      </w:r>
      <w:r w:rsidRPr="00717A12">
        <w:rPr>
          <w:rFonts w:asciiTheme="majorHAnsi" w:hAnsiTheme="majorHAnsi" w:cstheme="majorHAnsi"/>
        </w:rPr>
        <w:t xml:space="preserve">, field </w:t>
      </w:r>
      <w:r>
        <w:rPr>
          <w:rFonts w:asciiTheme="majorHAnsi" w:hAnsiTheme="majorHAnsi" w:cstheme="majorHAnsi"/>
        </w:rPr>
        <w:t xml:space="preserve">studies have been performed to provide measurements for diagnostic model evaluation. However, these </w:t>
      </w:r>
      <w:r w:rsidRPr="00717A12">
        <w:rPr>
          <w:rFonts w:asciiTheme="majorHAnsi" w:hAnsiTheme="majorHAnsi" w:cstheme="majorHAnsi"/>
        </w:rPr>
        <w:t>efforts have focused on either chemistry (e.g., UWFPS, 2017) or meteorology (e.g., PCAPS)</w:t>
      </w:r>
      <w:r>
        <w:rPr>
          <w:rFonts w:asciiTheme="majorHAnsi" w:hAnsiTheme="majorHAnsi" w:cstheme="majorHAnsi"/>
        </w:rPr>
        <w:t xml:space="preserve"> and were not designed to address the effects of the</w:t>
      </w:r>
      <w:r w:rsidRPr="00717A12">
        <w:rPr>
          <w:rFonts w:asciiTheme="majorHAnsi" w:hAnsiTheme="majorHAnsi" w:cstheme="majorHAnsi"/>
        </w:rPr>
        <w:t xml:space="preserve"> </w:t>
      </w:r>
      <w:r w:rsidRPr="00717A12">
        <w:rPr>
          <w:rFonts w:asciiTheme="majorHAnsi" w:hAnsiTheme="majorHAnsi" w:cstheme="majorHAnsi"/>
          <w:i/>
        </w:rPr>
        <w:t>coupled</w:t>
      </w:r>
      <w:r w:rsidRPr="00717A12">
        <w:rPr>
          <w:rFonts w:asciiTheme="majorHAnsi" w:hAnsiTheme="majorHAnsi" w:cstheme="majorHAnsi"/>
        </w:rPr>
        <w:t xml:space="preserve"> meteorological-chemical processes </w:t>
      </w:r>
      <w:r>
        <w:rPr>
          <w:rFonts w:asciiTheme="majorHAnsi" w:hAnsiTheme="majorHAnsi" w:cstheme="majorHAnsi"/>
        </w:rPr>
        <w:t>that dominate secondary pollutant formation processes</w:t>
      </w:r>
      <w:r w:rsidRPr="00717A12">
        <w:rPr>
          <w:rFonts w:asciiTheme="majorHAnsi" w:hAnsiTheme="majorHAnsi" w:cstheme="majorHAnsi"/>
        </w:rPr>
        <w:t>. The goal of AQUARIUS is to couple these observations</w:t>
      </w:r>
      <w:r>
        <w:rPr>
          <w:rFonts w:asciiTheme="majorHAnsi" w:hAnsiTheme="majorHAnsi" w:cstheme="majorHAnsi"/>
        </w:rPr>
        <w:t>, and to do so at high resolution, characterize and provide</w:t>
      </w:r>
      <w:r w:rsidRPr="00717A12">
        <w:rPr>
          <w:rFonts w:asciiTheme="majorHAnsi" w:hAnsiTheme="majorHAnsi" w:cstheme="majorHAnsi"/>
        </w:rPr>
        <w:t xml:space="preserve"> new scientific insight </w:t>
      </w:r>
      <w:r>
        <w:rPr>
          <w:rFonts w:asciiTheme="majorHAnsi" w:hAnsiTheme="majorHAnsi" w:cstheme="majorHAnsi"/>
        </w:rPr>
        <w:t>on</w:t>
      </w:r>
      <w:r w:rsidRPr="00717A12">
        <w:rPr>
          <w:rFonts w:asciiTheme="majorHAnsi" w:hAnsiTheme="majorHAnsi" w:cstheme="majorHAnsi"/>
        </w:rPr>
        <w:t xml:space="preserve"> meteorological-chemical coupling</w:t>
      </w:r>
      <w:r w:rsidRPr="00717A12" w:rsidDel="001F322C">
        <w:rPr>
          <w:rFonts w:asciiTheme="majorHAnsi" w:hAnsiTheme="majorHAnsi" w:cstheme="majorHAnsi"/>
        </w:rPr>
        <w:t xml:space="preserve"> </w:t>
      </w:r>
      <w:r>
        <w:rPr>
          <w:rFonts w:asciiTheme="majorHAnsi" w:hAnsiTheme="majorHAnsi" w:cstheme="majorHAnsi"/>
        </w:rPr>
        <w:t>during PCAPs episodes through</w:t>
      </w:r>
      <w:r w:rsidRPr="00717A12">
        <w:rPr>
          <w:rFonts w:asciiTheme="majorHAnsi" w:hAnsiTheme="majorHAnsi" w:cstheme="majorHAnsi"/>
        </w:rPr>
        <w:t xml:space="preserve"> </w:t>
      </w:r>
      <w:r>
        <w:rPr>
          <w:rFonts w:asciiTheme="majorHAnsi" w:hAnsiTheme="majorHAnsi" w:cstheme="majorHAnsi"/>
        </w:rPr>
        <w:t>an integrated campaign of meteorological and chemical measurements</w:t>
      </w:r>
      <w:r w:rsidRPr="00717A12">
        <w:rPr>
          <w:rFonts w:asciiTheme="majorHAnsi" w:hAnsiTheme="majorHAnsi" w:cstheme="majorHAnsi"/>
        </w:rPr>
        <w:t xml:space="preserve">. </w:t>
      </w:r>
      <w:r>
        <w:rPr>
          <w:rFonts w:asciiTheme="majorHAnsi" w:hAnsiTheme="majorHAnsi" w:cstheme="majorHAnsi"/>
        </w:rPr>
        <w:t xml:space="preserve">The lack of such measurements limits the detailed model evaluation necessary to begin developing improved model parameterizations.  </w:t>
      </w:r>
    </w:p>
    <w:p w14:paraId="692F433E" w14:textId="77777777" w:rsidR="003E1335" w:rsidRPr="005B1C1F"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w:t>
      </w:r>
      <w:r>
        <w:rPr>
          <w:rFonts w:asciiTheme="majorHAnsi" w:eastAsia="Calibri" w:hAnsiTheme="majorHAnsi" w:cstheme="majorHAnsi"/>
        </w:rPr>
        <w:t xml:space="preserve">Characterizing collocated </w:t>
      </w:r>
      <w:r w:rsidRPr="00717A12">
        <w:rPr>
          <w:rFonts w:asciiTheme="majorHAnsi" w:eastAsia="Calibri" w:hAnsiTheme="majorHAnsi" w:cstheme="majorHAnsi"/>
        </w:rPr>
        <w:t xml:space="preserve">vertical </w:t>
      </w:r>
      <w:r>
        <w:rPr>
          <w:rFonts w:asciiTheme="majorHAnsi" w:eastAsia="Calibri" w:hAnsiTheme="majorHAnsi" w:cstheme="majorHAnsi"/>
        </w:rPr>
        <w:t>profiles of</w:t>
      </w:r>
      <w:r w:rsidRPr="00717A12">
        <w:rPr>
          <w:rFonts w:asciiTheme="majorHAnsi" w:eastAsia="Calibri" w:hAnsiTheme="majorHAnsi" w:cstheme="majorHAnsi"/>
        </w:rPr>
        <w:t xml:space="preserve"> </w:t>
      </w:r>
      <w:r>
        <w:rPr>
          <w:rFonts w:asciiTheme="majorHAnsi" w:eastAsia="Calibri" w:hAnsiTheme="majorHAnsi" w:cstheme="majorHAnsi"/>
        </w:rPr>
        <w:t>key meteorology and chemistry</w:t>
      </w:r>
      <w:r w:rsidRPr="00717A12">
        <w:rPr>
          <w:rFonts w:asciiTheme="majorHAnsi" w:eastAsia="Calibri" w:hAnsiTheme="majorHAnsi" w:cstheme="majorHAnsi"/>
        </w:rPr>
        <w:t xml:space="preserve"> </w:t>
      </w:r>
      <w:r>
        <w:rPr>
          <w:rFonts w:asciiTheme="majorHAnsi" w:eastAsia="Calibri" w:hAnsiTheme="majorHAnsi" w:cstheme="majorHAnsi"/>
        </w:rPr>
        <w:t>variables</w:t>
      </w:r>
      <w:r w:rsidRPr="00717A12">
        <w:rPr>
          <w:rFonts w:asciiTheme="majorHAnsi" w:eastAsia="Calibri" w:hAnsiTheme="majorHAnsi" w:cstheme="majorHAnsi"/>
        </w:rPr>
        <w:t xml:space="preserve"> a</w:t>
      </w:r>
      <w:r>
        <w:rPr>
          <w:rFonts w:asciiTheme="majorHAnsi" w:eastAsia="Calibri" w:hAnsiTheme="majorHAnsi" w:cstheme="majorHAnsi"/>
        </w:rPr>
        <w:t>t</w:t>
      </w:r>
      <w:r w:rsidRPr="00717A12">
        <w:rPr>
          <w:rFonts w:asciiTheme="majorHAnsi" w:eastAsia="Calibri" w:hAnsiTheme="majorHAnsi" w:cstheme="majorHAnsi"/>
        </w:rPr>
        <w:t xml:space="preserve"> many sites </w:t>
      </w:r>
      <w:r>
        <w:rPr>
          <w:rFonts w:asciiTheme="majorHAnsi" w:eastAsia="Calibri" w:hAnsiTheme="majorHAnsi" w:cstheme="majorHAnsi"/>
        </w:rPr>
        <w:t xml:space="preserve">will be critical to this effort to evaluate model performance of transport and mass balances within basins and to provide observations to be used to improve the parameterization of processes in models, and ultimately air quality forecasts. </w:t>
      </w:r>
      <w:r>
        <w:rPr>
          <w:rFonts w:asciiTheme="majorHAnsi" w:hAnsiTheme="majorHAnsi" w:cstheme="majorHAnsi"/>
        </w:rPr>
        <w:t>Additionally, many of the chemical transport models use the flux-profile relationship for heat or moisture to simulate the pollutant mixing.  Therefore, by collecting data for the vertical profiles of pollutant species and turbulent fluxes of the species, model improvements to simulate the pollutant mixing can also be investigated.</w:t>
      </w:r>
    </w:p>
    <w:p w14:paraId="55339C08" w14:textId="77777777" w:rsidR="003E1335" w:rsidRPr="00BC5057" w:rsidRDefault="003E1335" w:rsidP="003E1335">
      <w:pPr>
        <w:pStyle w:val="NormalWeb"/>
        <w:spacing w:before="0" w:beforeAutospacing="0" w:after="0" w:afterAutospacing="0"/>
        <w:rPr>
          <w:rFonts w:asciiTheme="majorHAnsi" w:hAnsiTheme="majorHAnsi"/>
        </w:rPr>
      </w:pPr>
      <w:r>
        <w:rPr>
          <w:rFonts w:asciiTheme="majorHAnsi" w:eastAsia="Calibri" w:hAnsiTheme="majorHAnsi" w:cstheme="majorHAnsi"/>
        </w:rPr>
        <w:tab/>
        <w:t xml:space="preserve">To this end, AQUARIUS will focus on process level data observations that can be compared directly </w:t>
      </w:r>
      <w:proofErr w:type="gramStart"/>
      <w:r>
        <w:rPr>
          <w:rFonts w:asciiTheme="majorHAnsi" w:eastAsia="Calibri" w:hAnsiTheme="majorHAnsi" w:cstheme="majorHAnsi"/>
        </w:rPr>
        <w:t>high resolution</w:t>
      </w:r>
      <w:proofErr w:type="gramEnd"/>
      <w:r>
        <w:rPr>
          <w:rFonts w:asciiTheme="majorHAnsi" w:eastAsia="Calibri" w:hAnsiTheme="majorHAnsi" w:cstheme="majorHAnsi"/>
        </w:rPr>
        <w:t xml:space="preserve"> simulations (e.g., LES) and thus facilitate identification of critical shortcomings in </w:t>
      </w:r>
      <w:proofErr w:type="spellStart"/>
      <w:r>
        <w:rPr>
          <w:rFonts w:asciiTheme="majorHAnsi" w:eastAsia="Calibri" w:hAnsiTheme="majorHAnsi" w:cstheme="majorHAnsi"/>
        </w:rPr>
        <w:t>subgrid</w:t>
      </w:r>
      <w:proofErr w:type="spellEnd"/>
      <w:r>
        <w:rPr>
          <w:rFonts w:asciiTheme="majorHAnsi" w:eastAsia="Calibri" w:hAnsiTheme="majorHAnsi" w:cstheme="majorHAnsi"/>
        </w:rPr>
        <w:t xml:space="preserve"> parameterizations for these processes in coarse resolution models. </w:t>
      </w:r>
      <w:r w:rsidRPr="00717A12">
        <w:rPr>
          <w:rFonts w:asciiTheme="majorHAnsi" w:hAnsiTheme="majorHAnsi" w:cstheme="majorHAnsi"/>
        </w:rPr>
        <w:t xml:space="preserve">Turbulence measurements have generally been few and far between, despite the importance of turbulence (both within the stable boundary-layer and at the interface with the free atmosphere above the PCAP). </w:t>
      </w:r>
      <w:r>
        <w:rPr>
          <w:rFonts w:asciiTheme="majorHAnsi" w:hAnsiTheme="majorHAnsi" w:cstheme="majorHAnsi"/>
        </w:rPr>
        <w:t xml:space="preserve"> Having collocated vertical profile instruments and turbulence sensors will be crucial to obtain the datasets necessary to improve the meteorological parameterization. Detailed turbulence measurements coupled with other meteorological observations will be a focal point during AQUARIUS. </w:t>
      </w:r>
      <w:r>
        <w:rPr>
          <w:rFonts w:asciiTheme="majorHAnsi" w:eastAsia="Calibri" w:hAnsiTheme="majorHAnsi" w:cstheme="majorHAnsi"/>
        </w:rPr>
        <w:t xml:space="preserve">For example, Doppler lidar vertical profiles acquired at 1 second temporal resolution and 18 m vertical resolution will provide </w:t>
      </w:r>
      <w:r>
        <w:rPr>
          <w:rFonts w:asciiTheme="majorHAnsi" w:hAnsiTheme="majorHAnsi" w:cstheme="majorHAnsi"/>
        </w:rPr>
        <w:t xml:space="preserve">highly resolved data </w:t>
      </w:r>
      <w:r w:rsidRPr="00717A12">
        <w:rPr>
          <w:rFonts w:asciiTheme="majorHAnsi" w:hAnsiTheme="majorHAnsi" w:cstheme="majorHAnsi"/>
        </w:rPr>
        <w:t xml:space="preserve">to </w:t>
      </w:r>
      <w:r>
        <w:rPr>
          <w:rFonts w:asciiTheme="majorHAnsi" w:hAnsiTheme="majorHAnsi" w:cstheme="majorHAnsi"/>
        </w:rPr>
        <w:t>characterize</w:t>
      </w:r>
      <w:r w:rsidRPr="00717A12">
        <w:rPr>
          <w:rFonts w:asciiTheme="majorHAnsi" w:hAnsiTheme="majorHAnsi" w:cstheme="majorHAnsi"/>
        </w:rPr>
        <w:t xml:space="preserve"> turbulence </w:t>
      </w:r>
      <w:r>
        <w:rPr>
          <w:rFonts w:asciiTheme="majorHAnsi" w:eastAsia="Calibri" w:hAnsiTheme="majorHAnsi" w:cstheme="majorHAnsi"/>
        </w:rPr>
        <w:t>quantification (w</w:t>
      </w:r>
      <w:proofErr w:type="gramStart"/>
      <w:r>
        <w:rPr>
          <w:rFonts w:asciiTheme="majorHAnsi" w:eastAsia="Calibri" w:hAnsiTheme="majorHAnsi" w:cstheme="majorHAnsi"/>
        </w:rPr>
        <w:t>’,</w:t>
      </w:r>
      <w:proofErr w:type="spellStart"/>
      <w:r>
        <w:rPr>
          <w:rFonts w:asciiTheme="majorHAnsi" w:eastAsia="Calibri" w:hAnsiTheme="majorHAnsi" w:cstheme="majorHAnsi"/>
        </w:rPr>
        <w:t>w’w</w:t>
      </w:r>
      <w:proofErr w:type="spellEnd"/>
      <w:proofErr w:type="gramEnd"/>
      <w:r>
        <w:rPr>
          <w:rFonts w:asciiTheme="majorHAnsi" w:eastAsia="Calibri" w:hAnsiTheme="majorHAnsi" w:cstheme="majorHAnsi"/>
        </w:rPr>
        <w:t xml:space="preserve">’, </w:t>
      </w:r>
      <w:proofErr w:type="spellStart"/>
      <w:r>
        <w:rPr>
          <w:rFonts w:asciiTheme="majorHAnsi" w:eastAsia="Calibri" w:hAnsiTheme="majorHAnsi" w:cstheme="majorHAnsi"/>
        </w:rPr>
        <w:t>w’w’w</w:t>
      </w:r>
      <w:proofErr w:type="spellEnd"/>
      <w:r>
        <w:rPr>
          <w:rFonts w:asciiTheme="majorHAnsi" w:eastAsia="Calibri" w:hAnsiTheme="majorHAnsi" w:cstheme="majorHAnsi"/>
        </w:rPr>
        <w:t xml:space="preserve">’) over the depth the PCAP. Collocated high resolution aerosol backscatter and water vapor mixing ratio observations can then be used to compute covariance terms associated with boundary layer </w:t>
      </w:r>
      <w:r w:rsidRPr="00717A12">
        <w:rPr>
          <w:rFonts w:asciiTheme="majorHAnsi" w:hAnsiTheme="majorHAnsi" w:cstheme="majorHAnsi"/>
        </w:rPr>
        <w:t>physical process</w:t>
      </w:r>
      <w:r>
        <w:rPr>
          <w:rFonts w:asciiTheme="majorHAnsi" w:hAnsiTheme="majorHAnsi" w:cstheme="majorHAnsi"/>
        </w:rPr>
        <w:t>es</w:t>
      </w:r>
      <w:r w:rsidRPr="00717A12">
        <w:rPr>
          <w:rFonts w:asciiTheme="majorHAnsi" w:hAnsiTheme="majorHAnsi" w:cstheme="majorHAnsi"/>
        </w:rPr>
        <w:t xml:space="preserve"> </w:t>
      </w:r>
      <w:r>
        <w:rPr>
          <w:rFonts w:asciiTheme="majorHAnsi" w:eastAsia="Calibri" w:hAnsiTheme="majorHAnsi" w:cstheme="majorHAnsi"/>
        </w:rPr>
        <w:t xml:space="preserve">(e.g., </w:t>
      </w:r>
      <w:proofErr w:type="spellStart"/>
      <w:r>
        <w:rPr>
          <w:rFonts w:asciiTheme="majorHAnsi" w:eastAsia="Calibri" w:hAnsiTheme="majorHAnsi" w:cstheme="majorHAnsi"/>
        </w:rPr>
        <w:t>w’q</w:t>
      </w:r>
      <w:proofErr w:type="spellEnd"/>
      <w:r>
        <w:rPr>
          <w:rFonts w:asciiTheme="majorHAnsi" w:eastAsia="Calibri" w:hAnsiTheme="majorHAnsi" w:cstheme="majorHAnsi"/>
        </w:rPr>
        <w:t xml:space="preserve">’) and that strongly impact boundary layer development. These data coupled with surface flux observations </w:t>
      </w:r>
      <w:r>
        <w:rPr>
          <w:rFonts w:asciiTheme="majorHAnsi" w:hAnsiTheme="majorHAnsi" w:cstheme="majorHAnsi"/>
        </w:rPr>
        <w:t>will then</w:t>
      </w:r>
      <w:r w:rsidRPr="00717A12">
        <w:rPr>
          <w:rFonts w:asciiTheme="majorHAnsi" w:hAnsiTheme="majorHAnsi" w:cstheme="majorHAnsi"/>
        </w:rPr>
        <w:t xml:space="preserve"> </w:t>
      </w:r>
      <w:r>
        <w:rPr>
          <w:rFonts w:asciiTheme="majorHAnsi" w:hAnsiTheme="majorHAnsi" w:cstheme="majorHAnsi"/>
        </w:rPr>
        <w:t xml:space="preserve">inform </w:t>
      </w:r>
      <w:r w:rsidRPr="00717A12">
        <w:rPr>
          <w:rFonts w:asciiTheme="majorHAnsi" w:hAnsiTheme="majorHAnsi" w:cstheme="majorHAnsi"/>
        </w:rPr>
        <w:t>model</w:t>
      </w:r>
      <w:r>
        <w:rPr>
          <w:rFonts w:asciiTheme="majorHAnsi" w:hAnsiTheme="majorHAnsi" w:cstheme="majorHAnsi"/>
        </w:rPr>
        <w:t xml:space="preserve"> parameterization improvement efforts</w:t>
      </w:r>
      <w:r w:rsidRPr="00717A12">
        <w:rPr>
          <w:rFonts w:asciiTheme="majorHAnsi" w:hAnsiTheme="majorHAnsi" w:cstheme="majorHAnsi"/>
        </w:rPr>
        <w:t>.</w:t>
      </w:r>
      <w:r>
        <w:rPr>
          <w:rFonts w:asciiTheme="majorHAnsi" w:hAnsiTheme="majorHAnsi" w:cstheme="majorHAnsi"/>
        </w:rPr>
        <w:t xml:space="preserve">  Collecting such measurements in multiple Western basins during different large-scale meteorological regimes during AQUARIUS will provide valuable data to aid in the aforementioned process level understanding, since the important processes and types of meteorological-chemical coupling observed are expected to differ among basins due to differences in basin geometry, temperature and moisture profiles, </w:t>
      </w:r>
      <w:r>
        <w:rPr>
          <w:rFonts w:asciiTheme="majorHAnsi" w:eastAsia="Calibri" w:hAnsiTheme="majorHAnsi" w:cstheme="majorHAnsi"/>
        </w:rPr>
        <w:t>vertical profiles of chemical composition, etc. These observations will yield unprecedented representation of the coupled atmosphere-chemistry system and emission sources in PCAPS.</w:t>
      </w:r>
    </w:p>
    <w:p w14:paraId="37F5B812" w14:textId="77777777" w:rsidR="003E1335" w:rsidRPr="00DB7531" w:rsidRDefault="003E1335" w:rsidP="003E1335">
      <w:pPr>
        <w:pStyle w:val="NormalWeb"/>
        <w:spacing w:before="0" w:beforeAutospacing="0" w:after="0" w:afterAutospacing="0"/>
        <w:rPr>
          <w:rFonts w:asciiTheme="majorHAnsi" w:hAnsiTheme="majorHAnsi" w:cstheme="majorHAnsi"/>
          <w:b/>
        </w:rPr>
      </w:pPr>
      <w:r>
        <w:rPr>
          <w:rFonts w:asciiTheme="majorHAnsi" w:eastAsia="Calibri" w:hAnsiTheme="majorHAnsi" w:cstheme="majorHAnsi"/>
        </w:rPr>
        <w:tab/>
      </w:r>
    </w:p>
    <w:p w14:paraId="68A36A38" w14:textId="77777777" w:rsidR="003E1335" w:rsidRDefault="003E1335" w:rsidP="003E1335">
      <w:pPr>
        <w:pStyle w:val="NormalWeb"/>
        <w:spacing w:before="0" w:beforeAutospacing="0" w:after="0" w:afterAutospacing="0"/>
        <w:rPr>
          <w:rFonts w:asciiTheme="majorHAnsi" w:hAnsiTheme="majorHAnsi" w:cstheme="majorHAnsi"/>
        </w:rPr>
      </w:pPr>
    </w:p>
    <w:p w14:paraId="602EE4D2" w14:textId="77777777" w:rsidR="003E1335" w:rsidRPr="00DB7531" w:rsidRDefault="003E1335" w:rsidP="003E1335">
      <w:pPr>
        <w:pStyle w:val="NormalWeb"/>
        <w:spacing w:before="0" w:beforeAutospacing="0" w:after="0" w:afterAutospacing="0"/>
        <w:rPr>
          <w:rFonts w:asciiTheme="majorHAnsi" w:hAnsiTheme="majorHAnsi" w:cstheme="majorHAnsi"/>
          <w:b/>
        </w:rPr>
      </w:pPr>
      <w:r>
        <w:rPr>
          <w:rFonts w:asciiTheme="majorHAnsi" w:hAnsiTheme="majorHAnsi" w:cstheme="majorHAnsi"/>
          <w:b/>
        </w:rPr>
        <w:t>Section 3c</w:t>
      </w:r>
      <w:r w:rsidRPr="00DB7531">
        <w:rPr>
          <w:rFonts w:asciiTheme="majorHAnsi" w:hAnsiTheme="majorHAnsi" w:cstheme="majorHAnsi"/>
          <w:b/>
        </w:rPr>
        <w:t xml:space="preserve">. Emission Inventories </w:t>
      </w:r>
    </w:p>
    <w:p w14:paraId="020D3D83" w14:textId="77777777" w:rsidR="003E1335" w:rsidRDefault="003E1335" w:rsidP="003E1335">
      <w:pPr>
        <w:pStyle w:val="NormalWeb"/>
        <w:spacing w:before="0" w:beforeAutospacing="0" w:after="0" w:afterAutospacing="0"/>
        <w:rPr>
          <w:rFonts w:asciiTheme="majorHAnsi" w:hAnsiTheme="majorHAnsi" w:cstheme="majorHAnsi"/>
        </w:rPr>
      </w:pPr>
    </w:p>
    <w:p w14:paraId="50FD694F" w14:textId="77777777" w:rsidR="003E1335"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Gridded fields of pollutant and precursor emissions are key inputs to the photochemical models used in air quality management.  Adequate characterization of emissions can be challenging for the multitude of pollutants and sources present in a typical air basin. </w:t>
      </w:r>
      <w:r w:rsidRPr="00717A12">
        <w:rPr>
          <w:rFonts w:asciiTheme="majorHAnsi" w:hAnsiTheme="majorHAnsi" w:cstheme="majorHAnsi"/>
        </w:rPr>
        <w:t>A</w:t>
      </w:r>
      <w:r>
        <w:rPr>
          <w:rFonts w:asciiTheme="majorHAnsi" w:hAnsiTheme="majorHAnsi" w:cstheme="majorHAnsi"/>
        </w:rPr>
        <w:t>n important</w:t>
      </w:r>
      <w:r w:rsidRPr="00717A12">
        <w:rPr>
          <w:rFonts w:asciiTheme="majorHAnsi" w:hAnsiTheme="majorHAnsi" w:cstheme="majorHAnsi"/>
        </w:rPr>
        <w:t xml:space="preserve"> </w:t>
      </w:r>
      <w:r>
        <w:rPr>
          <w:rFonts w:asciiTheme="majorHAnsi" w:hAnsiTheme="majorHAnsi" w:cstheme="majorHAnsi"/>
        </w:rPr>
        <w:t>use</w:t>
      </w:r>
      <w:r w:rsidRPr="00717A12">
        <w:rPr>
          <w:rFonts w:asciiTheme="majorHAnsi" w:hAnsiTheme="majorHAnsi" w:cstheme="majorHAnsi"/>
        </w:rPr>
        <w:t xml:space="preserve"> of </w:t>
      </w:r>
      <w:r>
        <w:rPr>
          <w:rFonts w:asciiTheme="majorHAnsi" w:hAnsiTheme="majorHAnsi" w:cstheme="majorHAnsi"/>
        </w:rPr>
        <w:t xml:space="preserve">the </w:t>
      </w:r>
      <w:r w:rsidRPr="00717A12">
        <w:rPr>
          <w:rFonts w:asciiTheme="majorHAnsi" w:hAnsiTheme="majorHAnsi" w:cstheme="majorHAnsi"/>
        </w:rPr>
        <w:t xml:space="preserve">spatially distributed chemical and meteorological observations will be </w:t>
      </w:r>
      <w:r>
        <w:rPr>
          <w:rFonts w:asciiTheme="majorHAnsi" w:hAnsiTheme="majorHAnsi" w:cstheme="majorHAnsi"/>
        </w:rPr>
        <w:t xml:space="preserve">to provide top-down constraints on the emissions from key sectors in the air basins.  </w:t>
      </w:r>
      <w:r w:rsidRPr="00717A12">
        <w:rPr>
          <w:rFonts w:asciiTheme="majorHAnsi" w:hAnsiTheme="majorHAnsi" w:cstheme="majorHAnsi"/>
        </w:rPr>
        <w:t xml:space="preserve">The detailed coupled meteorological-chemical observations will </w:t>
      </w:r>
      <w:r>
        <w:rPr>
          <w:rFonts w:asciiTheme="majorHAnsi" w:hAnsiTheme="majorHAnsi" w:cstheme="majorHAnsi"/>
        </w:rPr>
        <w:t xml:space="preserve">be used to </w:t>
      </w:r>
      <w:r w:rsidRPr="00717A12">
        <w:rPr>
          <w:rFonts w:asciiTheme="majorHAnsi" w:hAnsiTheme="majorHAnsi" w:cstheme="majorHAnsi"/>
        </w:rPr>
        <w:t xml:space="preserve">improve quantification of </w:t>
      </w:r>
      <w:r>
        <w:rPr>
          <w:rFonts w:asciiTheme="majorHAnsi" w:hAnsiTheme="majorHAnsi" w:cstheme="majorHAnsi"/>
        </w:rPr>
        <w:t>known emission</w:t>
      </w:r>
      <w:r w:rsidRPr="00717A12">
        <w:rPr>
          <w:rFonts w:asciiTheme="majorHAnsi" w:hAnsiTheme="majorHAnsi" w:cstheme="majorHAnsi"/>
        </w:rPr>
        <w:t xml:space="preserve"> sources, </w:t>
      </w:r>
      <w:r>
        <w:rPr>
          <w:rFonts w:asciiTheme="majorHAnsi" w:hAnsiTheme="majorHAnsi" w:cstheme="majorHAnsi"/>
        </w:rPr>
        <w:t xml:space="preserve">potentially identify currently unknown emissions sources, better characterize </w:t>
      </w:r>
      <w:r w:rsidRPr="00717A12">
        <w:rPr>
          <w:rFonts w:asciiTheme="majorHAnsi" w:hAnsiTheme="majorHAnsi" w:cstheme="majorHAnsi"/>
        </w:rPr>
        <w:t xml:space="preserve">the temperature and </w:t>
      </w:r>
      <w:r>
        <w:rPr>
          <w:rFonts w:asciiTheme="majorHAnsi" w:hAnsiTheme="majorHAnsi" w:cstheme="majorHAnsi"/>
        </w:rPr>
        <w:t>activity</w:t>
      </w:r>
      <w:r w:rsidRPr="00717A12">
        <w:rPr>
          <w:rFonts w:asciiTheme="majorHAnsi" w:hAnsiTheme="majorHAnsi" w:cstheme="majorHAnsi"/>
        </w:rPr>
        <w:t xml:space="preserve"> dependence</w:t>
      </w:r>
      <w:r w:rsidRPr="00717A12">
        <w:rPr>
          <w:rFonts w:asciiTheme="majorHAnsi" w:hAnsiTheme="majorHAnsi" w:cstheme="majorHAnsi"/>
          <w:b/>
          <w:bCs/>
        </w:rPr>
        <w:t xml:space="preserve"> </w:t>
      </w:r>
      <w:r w:rsidRPr="00717A12">
        <w:rPr>
          <w:rFonts w:asciiTheme="majorHAnsi" w:hAnsiTheme="majorHAnsi" w:cstheme="majorHAnsi"/>
        </w:rPr>
        <w:t>of emissions</w:t>
      </w:r>
      <w:r>
        <w:rPr>
          <w:rFonts w:asciiTheme="majorHAnsi" w:hAnsiTheme="majorHAnsi" w:cstheme="majorHAnsi"/>
        </w:rPr>
        <w:t>,</w:t>
      </w:r>
      <w:r w:rsidRPr="00717A12">
        <w:rPr>
          <w:rFonts w:asciiTheme="majorHAnsi" w:hAnsiTheme="majorHAnsi" w:cstheme="majorHAnsi"/>
        </w:rPr>
        <w:t xml:space="preserve"> and differentiate primary vs. secondary sources for various pollutants (e.g., particulates, formaldehyde).  Some</w:t>
      </w:r>
      <w:r>
        <w:rPr>
          <w:rFonts w:asciiTheme="majorHAnsi" w:hAnsiTheme="majorHAnsi" w:cstheme="majorHAnsi"/>
        </w:rPr>
        <w:t xml:space="preserve"> specific</w:t>
      </w:r>
      <w:r w:rsidRPr="00717A12">
        <w:rPr>
          <w:rFonts w:asciiTheme="majorHAnsi" w:hAnsiTheme="majorHAnsi" w:cstheme="majorHAnsi"/>
        </w:rPr>
        <w:t xml:space="preserve"> </w:t>
      </w:r>
      <w:r>
        <w:rPr>
          <w:rFonts w:asciiTheme="majorHAnsi" w:hAnsiTheme="majorHAnsi" w:cstheme="majorHAnsi"/>
        </w:rPr>
        <w:t>emission-related sectors</w:t>
      </w:r>
      <w:r w:rsidRPr="00717A12">
        <w:rPr>
          <w:rFonts w:asciiTheme="majorHAnsi" w:hAnsiTheme="majorHAnsi" w:cstheme="majorHAnsi"/>
        </w:rPr>
        <w:t xml:space="preserve"> to be </w:t>
      </w:r>
      <w:r>
        <w:rPr>
          <w:rFonts w:asciiTheme="majorHAnsi" w:hAnsiTheme="majorHAnsi" w:cstheme="majorHAnsi"/>
        </w:rPr>
        <w:t>consider</w:t>
      </w:r>
      <w:r w:rsidRPr="00717A12">
        <w:rPr>
          <w:rFonts w:asciiTheme="majorHAnsi" w:hAnsiTheme="majorHAnsi" w:cstheme="majorHAnsi"/>
        </w:rPr>
        <w:t xml:space="preserve">ed </w:t>
      </w:r>
      <w:r>
        <w:rPr>
          <w:rFonts w:asciiTheme="majorHAnsi" w:hAnsiTheme="majorHAnsi" w:cstheme="majorHAnsi"/>
        </w:rPr>
        <w:t xml:space="preserve">using </w:t>
      </w:r>
      <w:r w:rsidRPr="00717A12">
        <w:rPr>
          <w:rFonts w:asciiTheme="majorHAnsi" w:hAnsiTheme="majorHAnsi" w:cstheme="majorHAnsi"/>
        </w:rPr>
        <w:t>AQUA</w:t>
      </w:r>
      <w:r>
        <w:rPr>
          <w:rFonts w:asciiTheme="majorHAnsi" w:hAnsiTheme="majorHAnsi" w:cstheme="majorHAnsi"/>
        </w:rPr>
        <w:t xml:space="preserve">RIUS data include agricultural, mobile, and natural sources </w:t>
      </w:r>
      <w:r w:rsidRPr="00BC5057">
        <w:rPr>
          <w:rFonts w:asciiTheme="majorHAnsi" w:hAnsiTheme="majorHAnsi"/>
        </w:rPr>
        <w:t xml:space="preserve">(e.g., </w:t>
      </w:r>
      <w:r>
        <w:rPr>
          <w:rFonts w:asciiTheme="majorHAnsi" w:hAnsiTheme="majorHAnsi" w:cstheme="majorHAnsi"/>
        </w:rPr>
        <w:t>soil NO). S</w:t>
      </w:r>
      <w:r w:rsidRPr="00717A12">
        <w:rPr>
          <w:rFonts w:asciiTheme="majorHAnsi" w:hAnsiTheme="majorHAnsi" w:cstheme="majorHAnsi"/>
        </w:rPr>
        <w:t>patially distributed surface and aircraft-based</w:t>
      </w:r>
      <w:r>
        <w:rPr>
          <w:rFonts w:asciiTheme="majorHAnsi" w:hAnsiTheme="majorHAnsi" w:cstheme="majorHAnsi"/>
        </w:rPr>
        <w:t xml:space="preserve"> measurements of pollutant concentrations will be the primary data source for investigating pollutants emissions.  To relate emissions to these ambient concentration measurements, photochemical grid models and other models (e.g., back trajectories) may be used. </w:t>
      </w:r>
      <w:r w:rsidRPr="00717A12">
        <w:rPr>
          <w:rFonts w:asciiTheme="majorHAnsi" w:hAnsiTheme="majorHAnsi" w:cstheme="majorHAnsi"/>
        </w:rPr>
        <w:t xml:space="preserve"> </w:t>
      </w:r>
      <w:r>
        <w:rPr>
          <w:rFonts w:asciiTheme="majorHAnsi" w:hAnsiTheme="majorHAnsi" w:cstheme="majorHAnsi"/>
        </w:rPr>
        <w:t xml:space="preserve"> Also, emissions will be evaluated by using them to drive air quality models and evaluate them during periods outside PCAPs, where models are expected to have less meteorological uncertainties. This will allow for quantification of the uncertainties in the suggested emissions inventories for chemical species such NOx and NH3, which can lead to underestimates of the ammonium nitrate formation in chemical transport models. Thus, it is important to for measurements to be continuous and over an extended period of time capture these conditions </w:t>
      </w:r>
      <w:r w:rsidRPr="00717A12">
        <w:rPr>
          <w:rFonts w:asciiTheme="majorHAnsi" w:hAnsiTheme="majorHAnsi" w:cstheme="majorHAnsi"/>
        </w:rPr>
        <w:t>improve emission</w:t>
      </w:r>
      <w:r>
        <w:rPr>
          <w:rFonts w:asciiTheme="majorHAnsi" w:hAnsiTheme="majorHAnsi" w:cstheme="majorHAnsi"/>
        </w:rPr>
        <w:t>s characterization and make study findings directly relevant</w:t>
      </w:r>
      <w:r w:rsidRPr="00717A12">
        <w:rPr>
          <w:rFonts w:asciiTheme="majorHAnsi" w:hAnsiTheme="majorHAnsi" w:cstheme="majorHAnsi"/>
        </w:rPr>
        <w:t xml:space="preserve"> </w:t>
      </w:r>
      <w:r>
        <w:rPr>
          <w:rFonts w:asciiTheme="majorHAnsi" w:hAnsiTheme="majorHAnsi" w:cstheme="majorHAnsi"/>
        </w:rPr>
        <w:t>to</w:t>
      </w:r>
      <w:r w:rsidRPr="00717A12">
        <w:rPr>
          <w:rFonts w:asciiTheme="majorHAnsi" w:hAnsiTheme="majorHAnsi" w:cstheme="majorHAnsi"/>
        </w:rPr>
        <w:t xml:space="preserve"> modeling </w:t>
      </w:r>
      <w:r>
        <w:rPr>
          <w:rFonts w:asciiTheme="majorHAnsi" w:hAnsiTheme="majorHAnsi" w:cstheme="majorHAnsi"/>
        </w:rPr>
        <w:t>for typical regulatory assessments</w:t>
      </w:r>
      <w:r w:rsidRPr="00717A12">
        <w:rPr>
          <w:rFonts w:asciiTheme="majorHAnsi" w:hAnsiTheme="majorHAnsi" w:cstheme="majorHAnsi"/>
        </w:rPr>
        <w:t>.</w:t>
      </w:r>
    </w:p>
    <w:p w14:paraId="24BDE7AD" w14:textId="77777777" w:rsidR="003E1335" w:rsidRDefault="003E1335" w:rsidP="003E1335">
      <w:pPr>
        <w:pStyle w:val="NormalWeb"/>
        <w:spacing w:before="0" w:beforeAutospacing="0" w:after="0" w:afterAutospacing="0"/>
        <w:rPr>
          <w:rFonts w:asciiTheme="majorHAnsi" w:hAnsiTheme="majorHAnsi" w:cstheme="majorHAnsi"/>
        </w:rPr>
      </w:pPr>
    </w:p>
    <w:p w14:paraId="246D9883" w14:textId="77777777" w:rsidR="003E1335" w:rsidRDefault="003E1335" w:rsidP="003E1335">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3c. Photochemical Modeling for Research and Forecasting</w:t>
      </w:r>
    </w:p>
    <w:p w14:paraId="1B80AA11" w14:textId="77777777" w:rsidR="003E1335" w:rsidRPr="00064086" w:rsidRDefault="003E1335" w:rsidP="003E1335">
      <w:pPr>
        <w:pStyle w:val="NormalWeb"/>
        <w:spacing w:before="0" w:beforeAutospacing="0" w:after="0" w:afterAutospacing="0"/>
        <w:rPr>
          <w:rFonts w:asciiTheme="majorHAnsi" w:hAnsiTheme="majorHAnsi" w:cstheme="majorHAnsi"/>
        </w:rPr>
      </w:pPr>
    </w:p>
    <w:p w14:paraId="320904CD" w14:textId="77777777" w:rsidR="003E1335" w:rsidRDefault="003E1335" w:rsidP="003E1335">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Several coupled meteorolog</w:t>
      </w:r>
      <w:r>
        <w:rPr>
          <w:rFonts w:asciiTheme="majorHAnsi" w:hAnsiTheme="majorHAnsi" w:cstheme="majorHAnsi"/>
        </w:rPr>
        <w:t>y</w:t>
      </w:r>
      <w:r w:rsidRPr="00717A12">
        <w:rPr>
          <w:rFonts w:asciiTheme="majorHAnsi" w:hAnsiTheme="majorHAnsi" w:cstheme="majorHAnsi"/>
        </w:rPr>
        <w:t xml:space="preserve"> and air pollution </w:t>
      </w:r>
      <w:r>
        <w:rPr>
          <w:rFonts w:asciiTheme="majorHAnsi" w:hAnsiTheme="majorHAnsi" w:cstheme="majorHAnsi"/>
        </w:rPr>
        <w:t>CTM</w:t>
      </w:r>
      <w:r w:rsidRPr="00717A12" w:rsidDel="00567CB2">
        <w:rPr>
          <w:rFonts w:asciiTheme="majorHAnsi" w:hAnsiTheme="majorHAnsi" w:cstheme="majorHAnsi"/>
        </w:rPr>
        <w:t xml:space="preserve"> </w:t>
      </w:r>
      <w:r w:rsidRPr="00717A12">
        <w:rPr>
          <w:rFonts w:asciiTheme="majorHAnsi" w:hAnsiTheme="majorHAnsi" w:cstheme="majorHAnsi"/>
        </w:rPr>
        <w:t xml:space="preserve">modeling studies have been conducted </w:t>
      </w:r>
      <w:r>
        <w:rPr>
          <w:rFonts w:asciiTheme="majorHAnsi" w:hAnsiTheme="majorHAnsi" w:cstheme="majorHAnsi"/>
        </w:rPr>
        <w:t>for conditions of</w:t>
      </w:r>
      <w:r w:rsidRPr="00717A12">
        <w:rPr>
          <w:rFonts w:asciiTheme="majorHAnsi" w:hAnsiTheme="majorHAnsi" w:cstheme="majorHAnsi"/>
        </w:rPr>
        <w:t xml:space="preserve"> stable boundary-layers in California’s Central Valley and several Utah Basins. </w:t>
      </w:r>
      <w:r>
        <w:rPr>
          <w:rFonts w:asciiTheme="majorHAnsi" w:hAnsiTheme="majorHAnsi" w:cstheme="majorHAnsi"/>
        </w:rPr>
        <w:t xml:space="preserve">Studies in California’s Central Valley </w:t>
      </w:r>
      <w:r w:rsidRPr="00717A12">
        <w:rPr>
          <w:rFonts w:asciiTheme="majorHAnsi" w:hAnsiTheme="majorHAnsi" w:cstheme="majorHAnsi"/>
        </w:rPr>
        <w:t xml:space="preserve">have included both </w:t>
      </w:r>
      <w:r>
        <w:rPr>
          <w:rFonts w:asciiTheme="majorHAnsi" w:hAnsiTheme="majorHAnsi" w:cstheme="majorHAnsi"/>
        </w:rPr>
        <w:t>3D Eulerian grid models</w:t>
      </w:r>
      <w:r w:rsidRPr="00717A12">
        <w:rPr>
          <w:rFonts w:asciiTheme="majorHAnsi" w:hAnsiTheme="majorHAnsi" w:cstheme="majorHAnsi"/>
        </w:rPr>
        <w:t xml:space="preserve"> (e.g.,</w:t>
      </w:r>
      <w:r>
        <w:rPr>
          <w:rFonts w:asciiTheme="majorHAnsi" w:hAnsiTheme="majorHAnsi" w:cstheme="majorHAnsi"/>
        </w:rPr>
        <w:t xml:space="preserve"> </w:t>
      </w:r>
      <w:proofErr w:type="spellStart"/>
      <w:r>
        <w:rPr>
          <w:rFonts w:asciiTheme="majorHAnsi" w:hAnsiTheme="majorHAnsi" w:cstheme="majorHAnsi"/>
        </w:rPr>
        <w:t>Kleeman</w:t>
      </w:r>
      <w:proofErr w:type="spellEnd"/>
      <w:r>
        <w:rPr>
          <w:rFonts w:asciiTheme="majorHAnsi" w:hAnsiTheme="majorHAnsi" w:cstheme="majorHAnsi"/>
        </w:rPr>
        <w:t xml:space="preserve"> et al., 2005; Ying et al., 2008a, 2008b, 2009; Zhang et al., 2010; Ying, 2011; Chen et al., 2014; </w:t>
      </w:r>
      <w:r w:rsidRPr="00717A12">
        <w:rPr>
          <w:rFonts w:asciiTheme="majorHAnsi" w:hAnsiTheme="majorHAnsi" w:cstheme="majorHAnsi"/>
        </w:rPr>
        <w:t>Kelly et al. 201</w:t>
      </w:r>
      <w:r>
        <w:rPr>
          <w:rFonts w:asciiTheme="majorHAnsi" w:hAnsiTheme="majorHAnsi" w:cstheme="majorHAnsi"/>
        </w:rPr>
        <w:t>8; Chen et al., 2020</w:t>
      </w:r>
      <w:r w:rsidRPr="00717A12">
        <w:rPr>
          <w:rFonts w:asciiTheme="majorHAnsi" w:hAnsiTheme="majorHAnsi" w:cstheme="majorHAnsi"/>
        </w:rPr>
        <w:t xml:space="preserve">) and box models (e.g., Pun et al. 2009). </w:t>
      </w:r>
      <w:r>
        <w:rPr>
          <w:rFonts w:asciiTheme="majorHAnsi" w:hAnsiTheme="majorHAnsi" w:cstheme="majorHAnsi"/>
        </w:rPr>
        <w:t>High resolution CTM modeling for the Central Valley appeared to capture the main features and limiting precursor for ammonium nitrate formation during winter PM</w:t>
      </w:r>
      <w:r w:rsidRPr="00604B32">
        <w:rPr>
          <w:rFonts w:asciiTheme="majorHAnsi" w:hAnsiTheme="majorHAnsi" w:cstheme="majorHAnsi"/>
          <w:vertAlign w:val="subscript"/>
        </w:rPr>
        <w:t>2.5</w:t>
      </w:r>
      <w:r>
        <w:rPr>
          <w:rFonts w:asciiTheme="majorHAnsi" w:hAnsiTheme="majorHAnsi" w:cstheme="majorHAnsi"/>
        </w:rPr>
        <w:t xml:space="preserve"> episodes.</w:t>
      </w:r>
      <w:r w:rsidRPr="00717A12">
        <w:rPr>
          <w:rFonts w:asciiTheme="majorHAnsi" w:hAnsiTheme="majorHAnsi" w:cstheme="majorHAnsi"/>
        </w:rPr>
        <w:t xml:space="preserve"> </w:t>
      </w:r>
      <w:r>
        <w:rPr>
          <w:rFonts w:asciiTheme="majorHAnsi" w:hAnsiTheme="majorHAnsi" w:cstheme="majorHAnsi"/>
        </w:rPr>
        <w:t xml:space="preserve">However, several model performance limitations were identified, and many questions remain related to emissions, radical sources, transport, and vertical oxidant entrainment due to the lack of comprehensive coupled and meteorological measurements in previous campaigns. </w:t>
      </w:r>
    </w:p>
    <w:p w14:paraId="1F09EFE9" w14:textId="77777777" w:rsidR="003E1335"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A major focus of the AQUARIUS photochemical modeling effort will be to e</w:t>
      </w:r>
      <w:r w:rsidRPr="00717A12">
        <w:rPr>
          <w:rFonts w:asciiTheme="majorHAnsi" w:hAnsiTheme="majorHAnsi" w:cstheme="majorHAnsi"/>
        </w:rPr>
        <w:t xml:space="preserve">valuate turbulence properties of high-resolution models and carefully validate against </w:t>
      </w:r>
      <w:r>
        <w:rPr>
          <w:rFonts w:asciiTheme="majorHAnsi" w:hAnsiTheme="majorHAnsi" w:cstheme="majorHAnsi"/>
        </w:rPr>
        <w:t>high-resolution (spatially and temporally)</w:t>
      </w:r>
      <w:r w:rsidRPr="00717A12">
        <w:rPr>
          <w:rFonts w:asciiTheme="majorHAnsi" w:hAnsiTheme="majorHAnsi" w:cstheme="majorHAnsi"/>
        </w:rPr>
        <w:t xml:space="preserve"> coupled meteorological-chemical observation</w:t>
      </w:r>
      <w:r>
        <w:rPr>
          <w:rFonts w:asciiTheme="majorHAnsi" w:hAnsiTheme="majorHAnsi" w:cstheme="majorHAnsi"/>
        </w:rPr>
        <w:t>s (including turbulence quantification as discussed earlier). It is currently not well understood whether using a high-resolution WRF-LES (large-eddy simulation) model during PCAPS would better simulate the turbulence and vertical profiles in the lowest part of the ABL (i.e., &lt;2km) compared to the standard WRF simulations. Having the observational datasets for a rigorous model evaluation of numerical weather prediction models, turbulence models, and chemical transport models will allow for detailed numerical studies to be performed.  Not all of the turbulence models and numerical weather prediction models are capable of being coupled to an atmospheric chemistry model, therefore this evaluation will become necessary when assessing which NWP parameterizations work with coupled meteorology-chemistry simulations and which parameterizations would be best to improve.</w:t>
      </w:r>
    </w:p>
    <w:p w14:paraId="5B458367" w14:textId="77777777" w:rsidR="003E1335" w:rsidRPr="00717A12"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Another challenge is that model performance varies widely across basin and synoptic weather regime. For the smaller valleys in Utah, accurate modeling with 3-D chemical transport </w:t>
      </w:r>
      <w:r w:rsidRPr="00717A12">
        <w:rPr>
          <w:rFonts w:asciiTheme="majorHAnsi" w:hAnsiTheme="majorHAnsi" w:cstheme="majorHAnsi"/>
        </w:rPr>
        <w:t xml:space="preserve">models </w:t>
      </w:r>
      <w:r>
        <w:rPr>
          <w:rFonts w:asciiTheme="majorHAnsi" w:hAnsiTheme="majorHAnsi" w:cstheme="majorHAnsi"/>
        </w:rPr>
        <w:t>is more challenging than for the Central Valley of California.  As a result, key studies of atmospheric chemistry in Utah valleys have relied on box modeling (e.g., Womack et al., 2019).  Many questions remain on how to configure models to adequately simulate meteorology and air quality conditions in Utah valleys during PCAPs episodes. PM</w:t>
      </w:r>
      <w:r w:rsidRPr="005B1C1F">
        <w:rPr>
          <w:rFonts w:asciiTheme="majorHAnsi" w:hAnsiTheme="majorHAnsi" w:cstheme="majorHAnsi"/>
          <w:vertAlign w:val="subscript"/>
        </w:rPr>
        <w:t>2.5</w:t>
      </w:r>
      <w:r>
        <w:rPr>
          <w:rFonts w:asciiTheme="majorHAnsi" w:hAnsiTheme="majorHAnsi" w:cstheme="majorHAnsi"/>
        </w:rPr>
        <w:t xml:space="preserve"> nitrate is typically under-predicted in western basins, including in Utah and California, during winter PM</w:t>
      </w:r>
      <w:r w:rsidRPr="005B1C1F">
        <w:rPr>
          <w:rFonts w:asciiTheme="majorHAnsi" w:hAnsiTheme="majorHAnsi" w:cstheme="majorHAnsi"/>
          <w:vertAlign w:val="subscript"/>
        </w:rPr>
        <w:t>2.5</w:t>
      </w:r>
      <w:r>
        <w:rPr>
          <w:rFonts w:asciiTheme="majorHAnsi" w:hAnsiTheme="majorHAnsi" w:cstheme="majorHAnsi"/>
        </w:rPr>
        <w:t xml:space="preserve"> episodes using operational 12-km national modeling (e.g., Kelly et al., 2019)</w:t>
      </w:r>
      <w:r w:rsidRPr="00717A12">
        <w:rPr>
          <w:rFonts w:asciiTheme="majorHAnsi" w:hAnsiTheme="majorHAnsi" w:cstheme="majorHAnsi"/>
        </w:rPr>
        <w:t>.</w:t>
      </w:r>
      <w:r>
        <w:rPr>
          <w:rFonts w:asciiTheme="majorHAnsi" w:hAnsiTheme="majorHAnsi" w:cstheme="majorHAnsi"/>
        </w:rPr>
        <w:t xml:space="preserve"> To improve operational and research modeling for PCAPs, the AQUARIUS campaign seeks to address the full range of challenges in simulat</w:t>
      </w:r>
      <w:r w:rsidRPr="00717A12">
        <w:rPr>
          <w:rFonts w:asciiTheme="majorHAnsi" w:hAnsiTheme="majorHAnsi" w:cstheme="majorHAnsi"/>
        </w:rPr>
        <w:t xml:space="preserve">ing the </w:t>
      </w:r>
      <w:r>
        <w:rPr>
          <w:rFonts w:asciiTheme="majorHAnsi" w:hAnsiTheme="majorHAnsi" w:cstheme="majorHAnsi"/>
        </w:rPr>
        <w:t>atmospheric chemistry of pollutant formation</w:t>
      </w:r>
      <w:r w:rsidRPr="00717A12">
        <w:rPr>
          <w:rFonts w:asciiTheme="majorHAnsi" w:hAnsiTheme="majorHAnsi" w:cstheme="majorHAnsi"/>
        </w:rPr>
        <w:t xml:space="preserve"> in stable wintertime boundary layers</w:t>
      </w:r>
      <w:r>
        <w:rPr>
          <w:rFonts w:asciiTheme="majorHAnsi" w:hAnsiTheme="majorHAnsi" w:cstheme="majorHAnsi"/>
        </w:rPr>
        <w:t>,</w:t>
      </w:r>
      <w:r w:rsidRPr="00717A12">
        <w:rPr>
          <w:rFonts w:asciiTheme="majorHAnsi" w:hAnsiTheme="majorHAnsi" w:cstheme="majorHAnsi"/>
        </w:rPr>
        <w:t xml:space="preserve"> includ</w:t>
      </w:r>
      <w:r>
        <w:rPr>
          <w:rFonts w:asciiTheme="majorHAnsi" w:hAnsiTheme="majorHAnsi" w:cstheme="majorHAnsi"/>
        </w:rPr>
        <w:t>ing</w:t>
      </w:r>
      <w:r w:rsidRPr="00717A12">
        <w:rPr>
          <w:rFonts w:asciiTheme="majorHAnsi" w:hAnsiTheme="majorHAnsi" w:cstheme="majorHAnsi"/>
        </w:rPr>
        <w:t xml:space="preserve"> </w:t>
      </w:r>
      <w:r>
        <w:rPr>
          <w:rFonts w:asciiTheme="majorHAnsi" w:hAnsiTheme="majorHAnsi" w:cstheme="majorHAnsi"/>
        </w:rPr>
        <w:t>limitations in</w:t>
      </w:r>
      <w:r w:rsidRPr="00717A12">
        <w:rPr>
          <w:rFonts w:asciiTheme="majorHAnsi" w:hAnsiTheme="majorHAnsi" w:cstheme="majorHAnsi"/>
        </w:rPr>
        <w:t xml:space="preserve"> parameterizations of chemical processes, representation</w:t>
      </w:r>
      <w:r>
        <w:rPr>
          <w:rFonts w:asciiTheme="majorHAnsi" w:hAnsiTheme="majorHAnsi" w:cstheme="majorHAnsi"/>
        </w:rPr>
        <w:t>s</w:t>
      </w:r>
      <w:r w:rsidRPr="00717A12">
        <w:rPr>
          <w:rFonts w:asciiTheme="majorHAnsi" w:hAnsiTheme="majorHAnsi" w:cstheme="majorHAnsi"/>
        </w:rPr>
        <w:t xml:space="preserve"> of photochemistry</w:t>
      </w:r>
      <w:r>
        <w:rPr>
          <w:rFonts w:asciiTheme="majorHAnsi" w:hAnsiTheme="majorHAnsi" w:cstheme="majorHAnsi"/>
        </w:rPr>
        <w:t xml:space="preserve"> and radical sources,</w:t>
      </w:r>
      <w:r w:rsidRPr="00717A12">
        <w:rPr>
          <w:rFonts w:asciiTheme="majorHAnsi" w:hAnsiTheme="majorHAnsi" w:cstheme="majorHAnsi"/>
        </w:rPr>
        <w:t xml:space="preserve"> </w:t>
      </w:r>
      <w:r>
        <w:rPr>
          <w:rFonts w:asciiTheme="majorHAnsi" w:hAnsiTheme="majorHAnsi" w:cstheme="majorHAnsi"/>
        </w:rPr>
        <w:t xml:space="preserve">characterizations of </w:t>
      </w:r>
      <w:r w:rsidRPr="00717A12">
        <w:rPr>
          <w:rFonts w:asciiTheme="majorHAnsi" w:hAnsiTheme="majorHAnsi" w:cstheme="majorHAnsi"/>
        </w:rPr>
        <w:t>surface albedo</w:t>
      </w:r>
      <w:r>
        <w:rPr>
          <w:rFonts w:asciiTheme="majorHAnsi" w:hAnsiTheme="majorHAnsi" w:cstheme="majorHAnsi"/>
        </w:rPr>
        <w:t xml:space="preserve"> and snow cover</w:t>
      </w:r>
      <w:r w:rsidRPr="00717A12">
        <w:rPr>
          <w:rFonts w:asciiTheme="majorHAnsi" w:hAnsiTheme="majorHAnsi" w:cstheme="majorHAnsi"/>
        </w:rPr>
        <w:t>, and emissions inventories (</w:t>
      </w:r>
      <w:r w:rsidRPr="006E56BA">
        <w:rPr>
          <w:rFonts w:asciiTheme="majorHAnsi" w:hAnsiTheme="majorHAnsi" w:cstheme="majorHAnsi"/>
          <w:highlight w:val="yellow"/>
        </w:rPr>
        <w:t>Zhu et al. 2019</w:t>
      </w:r>
      <w:r w:rsidRPr="00717A12">
        <w:rPr>
          <w:rFonts w:asciiTheme="majorHAnsi" w:hAnsiTheme="majorHAnsi" w:cstheme="majorHAnsi"/>
        </w:rPr>
        <w:t xml:space="preserve">). </w:t>
      </w:r>
      <w:r>
        <w:rPr>
          <w:rFonts w:asciiTheme="majorHAnsi" w:hAnsiTheme="majorHAnsi" w:cstheme="majorHAnsi"/>
        </w:rPr>
        <w:t xml:space="preserve">It is difficult to isolate these processes to determine which one (i.e., emissions, chemistry, or meteorology) causes the greatest uncertainty in the air quality modeling for PCAPS. Future studies, with observations from meteorology-chemistry coupled field campaigns would allow for these different processes to be evaluated in a systematic manner to better isolate the uncertainties in the chemical transport modeling. </w:t>
      </w:r>
    </w:p>
    <w:p w14:paraId="14CEE462" w14:textId="77777777" w:rsidR="003E1335"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A number of state and federal agencies provide forecasts which are used for warning the population in advance about poor air quality events. These forecasts are important in terms of forecasting PCAPS with enough advance notice to provide public awareness and subsequent air pollution action advisories, and for appropriate health guidelines such as for school recess. Thus, besides evaluating research grade models specifically configured for this project, it is also necessary to evaluate the operational forecasts systems to provide guidance on their errors and possible ways to improve them. Since these forecasts are available in near-real time, they can be used during the field experiment to have a preliminary assessment of their performance and help in campaign planning. Additionally, modeling groups participating in the field campaign will deploy their own forecasts specifically tailored to the campaign needs. These will include higher resolution in regions with intensive sampling, model configuration that has found to perform better for PCASPs, and preliminary assumptions on how emissions vary with weather conditions. Additionally, the forecasts can be combined</w:t>
      </w:r>
      <w:r w:rsidRPr="00831904">
        <w:rPr>
          <w:rFonts w:asciiTheme="majorHAnsi" w:hAnsiTheme="majorHAnsi" w:cstheme="majorHAnsi"/>
        </w:rPr>
        <w:t xml:space="preserve"> into a PCAP “ensemble”</w:t>
      </w:r>
      <w:r>
        <w:rPr>
          <w:rFonts w:asciiTheme="majorHAnsi" w:hAnsiTheme="majorHAnsi" w:cstheme="majorHAnsi"/>
        </w:rPr>
        <w:t xml:space="preserve"> that could also be evaluated to assess potential improvements on forecasting these events based on multiple models. </w:t>
      </w:r>
    </w:p>
    <w:p w14:paraId="601C2E89" w14:textId="77777777" w:rsidR="003E1335" w:rsidRPr="00717A12" w:rsidRDefault="003E1335" w:rsidP="003E1335">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In summary, an integrated observational and modeling approach is needed during AQUARIUS to improve CTM models of PCAPS. High-resolution meteorological modeling should be carefully validated against measurements. First, in the model evaluation will be to determine how accurately the CTMs simulate the formation of secondary pollutants during the study period.  If evidence exists that CTM performance issues are related to limitations in model emissions, </w:t>
      </w:r>
      <w:proofErr w:type="gramStart"/>
      <w:r>
        <w:rPr>
          <w:rFonts w:asciiTheme="majorHAnsi" w:hAnsiTheme="majorHAnsi" w:cstheme="majorHAnsi"/>
        </w:rPr>
        <w:t>than</w:t>
      </w:r>
      <w:proofErr w:type="gramEnd"/>
      <w:r>
        <w:rPr>
          <w:rFonts w:asciiTheme="majorHAnsi" w:hAnsiTheme="majorHAnsi" w:cstheme="majorHAnsi"/>
        </w:rPr>
        <w:t xml:space="preserve"> attempt to better resolve emissions will be conducted using emission sensitivity simulations or by updating bottom-up emission estimates as appropriate.  If evidence exists that performance issues are related to limitations in model chemistry, attempt to resolve those issues by updating model chemical mechanisms using process-based empirical parameterizations or other approaches.  Once model simulations of secondary pollutant formation are found to be adequate based on high-resolution modeling, then attempts to parameterize processes such that they can be represented using typical air quality model configurations that might be applied at coarser scales can be developed. The goal is to incorporate understanding developed through the field study into every component of downstream modeling </w:t>
      </w:r>
      <w:proofErr w:type="gramStart"/>
      <w:r>
        <w:rPr>
          <w:rFonts w:asciiTheme="majorHAnsi" w:hAnsiTheme="majorHAnsi" w:cstheme="majorHAnsi"/>
        </w:rPr>
        <w:t>applications</w:t>
      </w:r>
      <w:proofErr w:type="gramEnd"/>
      <w:r>
        <w:rPr>
          <w:rFonts w:asciiTheme="majorHAnsi" w:hAnsiTheme="majorHAnsi" w:cstheme="majorHAnsi"/>
        </w:rPr>
        <w:t xml:space="preserve"> for air quality management and health assessments. </w:t>
      </w:r>
    </w:p>
    <w:p w14:paraId="73407EAD" w14:textId="77777777" w:rsidR="003E1335" w:rsidRDefault="003E1335" w:rsidP="003E1335">
      <w:pPr>
        <w:pStyle w:val="NormalWeb"/>
        <w:spacing w:before="0" w:beforeAutospacing="0" w:after="0" w:afterAutospacing="0"/>
        <w:rPr>
          <w:rFonts w:asciiTheme="majorHAnsi" w:eastAsia="Calibri" w:hAnsiTheme="majorHAnsi" w:cstheme="majorHAnsi"/>
          <w:b/>
        </w:rPr>
      </w:pPr>
    </w:p>
    <w:p w14:paraId="0C489FCC" w14:textId="77777777" w:rsidR="003E1335" w:rsidRDefault="003E1335" w:rsidP="003E1335">
      <w:pPr>
        <w:pStyle w:val="ListParagraph"/>
        <w:rPr>
          <w:rFonts w:asciiTheme="majorHAnsi" w:hAnsiTheme="majorHAnsi" w:cstheme="majorHAnsi"/>
        </w:rPr>
      </w:pPr>
    </w:p>
    <w:p w14:paraId="59270CC8" w14:textId="77777777" w:rsidR="003E1335" w:rsidRPr="00717A12" w:rsidRDefault="003E1335" w:rsidP="003E1335">
      <w:pPr>
        <w:pStyle w:val="ListParagraph"/>
        <w:rPr>
          <w:rFonts w:asciiTheme="majorHAnsi" w:hAnsiTheme="majorHAnsi" w:cstheme="majorHAnsi"/>
          <w:sz w:val="24"/>
          <w:szCs w:val="24"/>
        </w:rPr>
      </w:pPr>
    </w:p>
    <w:p w14:paraId="0A7DDDE6" w14:textId="19B67E4C" w:rsidR="003E1335" w:rsidRDefault="00910D9F" w:rsidP="006E56BA">
      <w:pPr>
        <w:rPr>
          <w:rFonts w:ascii="Calibri" w:eastAsia="Calibri" w:hAnsi="Calibri" w:cs="Calibri"/>
          <w:sz w:val="24"/>
          <w:szCs w:val="24"/>
        </w:rPr>
      </w:pPr>
      <w:r>
        <w:rPr>
          <w:rFonts w:ascii="Calibri" w:eastAsia="Calibri" w:hAnsi="Calibri" w:cs="Calibri"/>
          <w:sz w:val="24"/>
          <w:szCs w:val="24"/>
        </w:rPr>
        <w:br w:type="page"/>
      </w:r>
    </w:p>
    <w:p w14:paraId="26C1420D" w14:textId="77777777" w:rsidR="003E1335" w:rsidRDefault="003E1335" w:rsidP="003E1335">
      <w:pPr>
        <w:pBdr>
          <w:top w:val="nil"/>
          <w:left w:val="nil"/>
          <w:bottom w:val="nil"/>
          <w:right w:val="nil"/>
          <w:between w:val="nil"/>
        </w:pBdr>
        <w:jc w:val="center"/>
        <w:rPr>
          <w:rFonts w:asciiTheme="majorHAnsi" w:hAnsiTheme="majorHAnsi" w:cstheme="majorHAnsi"/>
          <w:b/>
          <w:bCs/>
          <w:sz w:val="24"/>
          <w:szCs w:val="24"/>
        </w:rPr>
      </w:pPr>
      <w:r w:rsidRPr="00717A12">
        <w:rPr>
          <w:rFonts w:asciiTheme="majorHAnsi" w:hAnsiTheme="majorHAnsi" w:cstheme="majorHAnsi"/>
          <w:b/>
          <w:bCs/>
          <w:sz w:val="24"/>
          <w:szCs w:val="24"/>
        </w:rPr>
        <w:t>REFERENCES</w:t>
      </w:r>
    </w:p>
    <w:p w14:paraId="5F0FC30A" w14:textId="77777777" w:rsidR="003E1335" w:rsidRDefault="003E1335" w:rsidP="003E1335">
      <w:pPr>
        <w:pBdr>
          <w:top w:val="nil"/>
          <w:left w:val="nil"/>
          <w:bottom w:val="nil"/>
          <w:right w:val="nil"/>
          <w:between w:val="nil"/>
        </w:pBdr>
        <w:jc w:val="center"/>
        <w:rPr>
          <w:rFonts w:asciiTheme="majorHAnsi" w:hAnsiTheme="majorHAnsi" w:cstheme="majorHAnsi"/>
          <w:b/>
          <w:bCs/>
          <w:sz w:val="24"/>
          <w:szCs w:val="24"/>
        </w:rPr>
      </w:pPr>
    </w:p>
    <w:p w14:paraId="7ABA3A0F" w14:textId="77777777" w:rsidR="003E1335" w:rsidRPr="005B1C1F" w:rsidRDefault="003E1335" w:rsidP="003E1335">
      <w:pPr>
        <w:pBdr>
          <w:top w:val="nil"/>
          <w:left w:val="nil"/>
          <w:bottom w:val="nil"/>
          <w:right w:val="nil"/>
          <w:between w:val="nil"/>
        </w:pBdr>
        <w:rPr>
          <w:b/>
        </w:rPr>
      </w:pPr>
      <w:r w:rsidRPr="00637696">
        <w:rPr>
          <w:rStyle w:val="author"/>
          <w:color w:val="1C1D1E"/>
          <w:shd w:val="clear" w:color="auto" w:fill="FFFFFF"/>
        </w:rPr>
        <w:t>Ahmadov, R.</w:t>
      </w:r>
      <w:r w:rsidRPr="00637696">
        <w:rPr>
          <w:color w:val="1C1D1E"/>
          <w:shd w:val="clear" w:color="auto" w:fill="FFFFFF"/>
        </w:rPr>
        <w:t>, et al. (</w:t>
      </w:r>
      <w:r w:rsidRPr="00637696">
        <w:rPr>
          <w:rStyle w:val="pubyear"/>
          <w:color w:val="1C1D1E"/>
          <w:shd w:val="clear" w:color="auto" w:fill="FFFFFF"/>
        </w:rPr>
        <w:t>2015</w:t>
      </w:r>
      <w:r w:rsidRPr="00637696">
        <w:rPr>
          <w:color w:val="1C1D1E"/>
          <w:shd w:val="clear" w:color="auto" w:fill="FFFFFF"/>
        </w:rPr>
        <w:t>), </w:t>
      </w:r>
      <w:r w:rsidRPr="00637696">
        <w:rPr>
          <w:rStyle w:val="articletitle"/>
          <w:color w:val="1C1D1E"/>
          <w:shd w:val="clear" w:color="auto" w:fill="FFFFFF"/>
        </w:rPr>
        <w:t>Understanding high wintertime ozone pollution events in an oil</w:t>
      </w:r>
      <w:r w:rsidRPr="00637696">
        <w:rPr>
          <w:rStyle w:val="articletitle"/>
          <w:rFonts w:ascii="Cambria Math" w:hAnsi="Cambria Math" w:cs="Cambria Math"/>
          <w:color w:val="1C1D1E"/>
          <w:shd w:val="clear" w:color="auto" w:fill="FFFFFF"/>
        </w:rPr>
        <w:t>‐</w:t>
      </w:r>
      <w:r>
        <w:rPr>
          <w:rStyle w:val="articletitle"/>
          <w:color w:val="1C1D1E"/>
          <w:shd w:val="clear" w:color="auto" w:fill="FFFFFF"/>
        </w:rPr>
        <w:t xml:space="preserve"> </w:t>
      </w:r>
      <w:proofErr w:type="spellStart"/>
      <w:r>
        <w:rPr>
          <w:rStyle w:val="articletitle"/>
          <w:color w:val="1C1D1E"/>
          <w:shd w:val="clear" w:color="auto" w:fill="FFFFFF"/>
        </w:rPr>
        <w:t>and</w:t>
      </w:r>
      <w:r w:rsidRPr="00637696">
        <w:rPr>
          <w:rStyle w:val="articletitle"/>
          <w:color w:val="1C1D1E"/>
          <w:shd w:val="clear" w:color="auto" w:fill="FFFFFF"/>
        </w:rPr>
        <w:t>natural</w:t>
      </w:r>
      <w:proofErr w:type="spellEnd"/>
      <w:r w:rsidRPr="00637696">
        <w:rPr>
          <w:rStyle w:val="articletitle"/>
          <w:color w:val="1C1D1E"/>
          <w:shd w:val="clear" w:color="auto" w:fill="FFFFFF"/>
        </w:rPr>
        <w:t xml:space="preserve"> gas</w:t>
      </w:r>
      <w:r w:rsidRPr="00637696">
        <w:rPr>
          <w:rStyle w:val="articletitle"/>
          <w:rFonts w:ascii="Cambria Math" w:hAnsi="Cambria Math" w:cs="Cambria Math"/>
          <w:color w:val="1C1D1E"/>
          <w:shd w:val="clear" w:color="auto" w:fill="FFFFFF"/>
        </w:rPr>
        <w:t>‐</w:t>
      </w:r>
      <w:r w:rsidRPr="00637696">
        <w:rPr>
          <w:rStyle w:val="articletitle"/>
          <w:color w:val="1C1D1E"/>
          <w:shd w:val="clear" w:color="auto" w:fill="FFFFFF"/>
        </w:rPr>
        <w:t>producing region of the western US</w:t>
      </w:r>
      <w:r w:rsidRPr="00637696">
        <w:rPr>
          <w:color w:val="1C1D1E"/>
          <w:shd w:val="clear" w:color="auto" w:fill="FFFFFF"/>
        </w:rPr>
        <w:t>, </w:t>
      </w:r>
      <w:r w:rsidRPr="00637696">
        <w:rPr>
          <w:i/>
          <w:iCs/>
          <w:color w:val="1C1D1E"/>
          <w:shd w:val="clear" w:color="auto" w:fill="FFFFFF"/>
        </w:rPr>
        <w:t>Atmos. Chem. Phys.</w:t>
      </w:r>
      <w:r w:rsidRPr="00637696">
        <w:rPr>
          <w:color w:val="1C1D1E"/>
          <w:shd w:val="clear" w:color="auto" w:fill="FFFFFF"/>
        </w:rPr>
        <w:t>, </w:t>
      </w:r>
      <w:r w:rsidRPr="00637696">
        <w:rPr>
          <w:rStyle w:val="vol"/>
          <w:b/>
          <w:bCs/>
          <w:color w:val="1C1D1E"/>
          <w:shd w:val="clear" w:color="auto" w:fill="FFFFFF"/>
        </w:rPr>
        <w:t>15</w:t>
      </w:r>
      <w:r w:rsidRPr="00637696">
        <w:rPr>
          <w:color w:val="1C1D1E"/>
          <w:shd w:val="clear" w:color="auto" w:fill="FFFFFF"/>
        </w:rPr>
        <w:t>( </w:t>
      </w:r>
      <w:r w:rsidRPr="00637696">
        <w:rPr>
          <w:rStyle w:val="citedissue"/>
          <w:color w:val="1C1D1E"/>
          <w:shd w:val="clear" w:color="auto" w:fill="FFFFFF"/>
        </w:rPr>
        <w:t>1</w:t>
      </w:r>
      <w:r w:rsidRPr="00637696">
        <w:rPr>
          <w:color w:val="1C1D1E"/>
          <w:shd w:val="clear" w:color="auto" w:fill="FFFFFF"/>
        </w:rPr>
        <w:t>), </w:t>
      </w:r>
      <w:r w:rsidRPr="00637696">
        <w:rPr>
          <w:rStyle w:val="pagefirst"/>
          <w:color w:val="1C1D1E"/>
          <w:shd w:val="clear" w:color="auto" w:fill="FFFFFF"/>
        </w:rPr>
        <w:t>411</w:t>
      </w:r>
      <w:r w:rsidRPr="00637696">
        <w:rPr>
          <w:color w:val="1C1D1E"/>
          <w:shd w:val="clear" w:color="auto" w:fill="FFFFFF"/>
        </w:rPr>
        <w:t>– </w:t>
      </w:r>
      <w:r w:rsidRPr="00637696">
        <w:rPr>
          <w:rStyle w:val="pagelast"/>
          <w:color w:val="1C1D1E"/>
          <w:shd w:val="clear" w:color="auto" w:fill="FFFFFF"/>
        </w:rPr>
        <w:t>429</w:t>
      </w:r>
      <w:r w:rsidRPr="00637696">
        <w:rPr>
          <w:color w:val="1C1D1E"/>
          <w:shd w:val="clear" w:color="auto" w:fill="FFFFFF"/>
        </w:rPr>
        <w:t>, doi:</w:t>
      </w:r>
      <w:hyperlink r:id="rId22" w:tgtFrame="_blank" w:tooltip="Link to external resource: 10.5194/acp-15-411-2015" w:history="1">
        <w:r w:rsidRPr="00637696">
          <w:rPr>
            <w:rStyle w:val="Hyperlink"/>
            <w:color w:val="005274"/>
            <w:shd w:val="clear" w:color="auto" w:fill="FFFFFF"/>
          </w:rPr>
          <w:t>10.5194/acp-15-411-2015</w:t>
        </w:r>
      </w:hyperlink>
      <w:r w:rsidRPr="00637696">
        <w:rPr>
          <w:color w:val="1C1D1E"/>
          <w:shd w:val="clear" w:color="auto" w:fill="FFFFFF"/>
        </w:rPr>
        <w:t>.</w:t>
      </w:r>
    </w:p>
    <w:p w14:paraId="55525313" w14:textId="77777777" w:rsidR="003E1335" w:rsidRDefault="003E1335" w:rsidP="003E1335">
      <w:pPr>
        <w:pBdr>
          <w:top w:val="nil"/>
          <w:left w:val="nil"/>
          <w:bottom w:val="nil"/>
          <w:right w:val="nil"/>
          <w:between w:val="nil"/>
        </w:pBdr>
        <w:rPr>
          <w:color w:val="1C1D1E"/>
          <w:shd w:val="clear" w:color="auto" w:fill="FFFFFF"/>
        </w:rPr>
      </w:pPr>
    </w:p>
    <w:p w14:paraId="5249E308" w14:textId="77777777" w:rsidR="003E1335" w:rsidRPr="005B1C1F" w:rsidRDefault="003E1335" w:rsidP="003E1335">
      <w:pPr>
        <w:pBdr>
          <w:top w:val="nil"/>
          <w:left w:val="nil"/>
          <w:bottom w:val="nil"/>
          <w:right w:val="nil"/>
          <w:between w:val="nil"/>
        </w:pBdr>
      </w:pPr>
      <w:proofErr w:type="spellStart"/>
      <w:r w:rsidRPr="005B1C1F">
        <w:t>Arduini</w:t>
      </w:r>
      <w:proofErr w:type="spellEnd"/>
      <w:r w:rsidRPr="005B1C1F">
        <w:t xml:space="preserve"> G, </w:t>
      </w:r>
      <w:proofErr w:type="spellStart"/>
      <w:r w:rsidRPr="005B1C1F">
        <w:t>Staquet</w:t>
      </w:r>
      <w:proofErr w:type="spellEnd"/>
      <w:r w:rsidRPr="005B1C1F">
        <w:t xml:space="preserve"> C, </w:t>
      </w:r>
      <w:proofErr w:type="spellStart"/>
      <w:r w:rsidRPr="005B1C1F">
        <w:t>Chemel</w:t>
      </w:r>
      <w:proofErr w:type="spellEnd"/>
      <w:r w:rsidRPr="005B1C1F">
        <w:t xml:space="preserve"> C (2016) Interactions Between the Nighttime Valley-Wind System and a Developing Cold-Air Pool. Boundary-Layer </w:t>
      </w:r>
      <w:proofErr w:type="spellStart"/>
      <w:r w:rsidRPr="005B1C1F">
        <w:t>Meteorol</w:t>
      </w:r>
      <w:proofErr w:type="spellEnd"/>
      <w:r w:rsidRPr="005B1C1F">
        <w:t xml:space="preserve"> 161:49–72. </w:t>
      </w:r>
      <w:hyperlink r:id="rId23" w:history="1">
        <w:r w:rsidRPr="005B1C1F">
          <w:rPr>
            <w:rStyle w:val="Hyperlink"/>
          </w:rPr>
          <w:t>https://doi.org/10.1007/s10546-016-0155-8</w:t>
        </w:r>
      </w:hyperlink>
    </w:p>
    <w:p w14:paraId="77978FA8" w14:textId="77777777" w:rsidR="003E1335" w:rsidRPr="005B1C1F" w:rsidRDefault="003E1335" w:rsidP="003E1335">
      <w:pPr>
        <w:pBdr>
          <w:top w:val="nil"/>
          <w:left w:val="nil"/>
          <w:bottom w:val="nil"/>
          <w:right w:val="nil"/>
          <w:between w:val="nil"/>
        </w:pBdr>
      </w:pPr>
    </w:p>
    <w:p w14:paraId="0C6F1380" w14:textId="77777777" w:rsidR="003E1335" w:rsidRDefault="003E1335" w:rsidP="003E1335">
      <w:pPr>
        <w:pBdr>
          <w:top w:val="nil"/>
          <w:left w:val="nil"/>
          <w:bottom w:val="nil"/>
          <w:right w:val="nil"/>
          <w:between w:val="nil"/>
        </w:pBdr>
      </w:pPr>
      <w:proofErr w:type="spellStart"/>
      <w:r w:rsidRPr="005B1C1F">
        <w:t>Arritt</w:t>
      </w:r>
      <w:proofErr w:type="spellEnd"/>
      <w:r w:rsidRPr="005B1C1F">
        <w:t xml:space="preserve"> RW, Pielke RA (1986) Interactions of nocturnal slope flows with ambient winds. Boundary-Layer </w:t>
      </w:r>
      <w:proofErr w:type="spellStart"/>
      <w:r w:rsidRPr="005B1C1F">
        <w:t>Meteorol</w:t>
      </w:r>
      <w:proofErr w:type="spellEnd"/>
      <w:r w:rsidRPr="005B1C1F">
        <w:t xml:space="preserve"> 37:183–195. </w:t>
      </w:r>
      <w:hyperlink r:id="rId24" w:history="1">
        <w:r w:rsidRPr="005B1C1F">
          <w:rPr>
            <w:rStyle w:val="Hyperlink"/>
          </w:rPr>
          <w:t>https://doi.org/10.1007/BF00122763</w:t>
        </w:r>
      </w:hyperlink>
    </w:p>
    <w:p w14:paraId="1C4BC588" w14:textId="77777777" w:rsidR="003E1335" w:rsidRPr="005B1C1F" w:rsidRDefault="003E1335" w:rsidP="003E1335">
      <w:pPr>
        <w:pBdr>
          <w:top w:val="nil"/>
          <w:left w:val="nil"/>
          <w:bottom w:val="nil"/>
          <w:right w:val="nil"/>
          <w:between w:val="nil"/>
        </w:pBdr>
      </w:pPr>
    </w:p>
    <w:p w14:paraId="21E5B671" w14:textId="77777777" w:rsidR="003E1335" w:rsidRDefault="003E1335" w:rsidP="003E1335">
      <w:pPr>
        <w:pBdr>
          <w:top w:val="nil"/>
          <w:left w:val="nil"/>
          <w:bottom w:val="nil"/>
          <w:right w:val="nil"/>
          <w:between w:val="nil"/>
        </w:pBdr>
      </w:pPr>
      <w:proofErr w:type="spellStart"/>
      <w:r w:rsidRPr="005B1C1F">
        <w:t>Axelsen</w:t>
      </w:r>
      <w:proofErr w:type="spellEnd"/>
      <w:r w:rsidRPr="005B1C1F">
        <w:t xml:space="preserve"> SL, van </w:t>
      </w:r>
      <w:proofErr w:type="spellStart"/>
      <w:r w:rsidRPr="005B1C1F">
        <w:t>Dop</w:t>
      </w:r>
      <w:proofErr w:type="spellEnd"/>
      <w:r w:rsidRPr="005B1C1F">
        <w:t xml:space="preserve"> H (2009a) Large-eddy simulation of katabatic winds. Part 1: Comparison with observations. Acta Geophys 57:803–836. </w:t>
      </w:r>
      <w:hyperlink r:id="rId25" w:history="1">
        <w:r w:rsidRPr="005B1C1F">
          <w:rPr>
            <w:rStyle w:val="Hyperlink"/>
          </w:rPr>
          <w:t>https://doi.org/10.2478/s11600-009-0041-6</w:t>
        </w:r>
      </w:hyperlink>
    </w:p>
    <w:p w14:paraId="0494E432" w14:textId="77777777" w:rsidR="003E1335" w:rsidRPr="005B1C1F" w:rsidRDefault="003E1335" w:rsidP="003E1335">
      <w:pPr>
        <w:pBdr>
          <w:top w:val="nil"/>
          <w:left w:val="nil"/>
          <w:bottom w:val="nil"/>
          <w:right w:val="nil"/>
          <w:between w:val="nil"/>
        </w:pBdr>
      </w:pPr>
    </w:p>
    <w:p w14:paraId="5F030F27" w14:textId="77777777" w:rsidR="003E1335" w:rsidRPr="005B1C1F" w:rsidRDefault="003E1335" w:rsidP="003E1335">
      <w:pPr>
        <w:pBdr>
          <w:top w:val="nil"/>
          <w:left w:val="nil"/>
          <w:bottom w:val="nil"/>
          <w:right w:val="nil"/>
          <w:between w:val="nil"/>
        </w:pBdr>
      </w:pPr>
      <w:proofErr w:type="spellStart"/>
      <w:r w:rsidRPr="005B1C1F">
        <w:t>Axelsen</w:t>
      </w:r>
      <w:proofErr w:type="spellEnd"/>
      <w:r w:rsidRPr="005B1C1F">
        <w:t xml:space="preserve"> SL, van </w:t>
      </w:r>
      <w:proofErr w:type="spellStart"/>
      <w:r w:rsidRPr="005B1C1F">
        <w:t>Dop</w:t>
      </w:r>
      <w:proofErr w:type="spellEnd"/>
      <w:r w:rsidRPr="005B1C1F">
        <w:t xml:space="preserve"> H (2009b) Large-eddy simulation of katabatic winds. Part 2: Sensitivity study and comparison with analytical models. Acta Geophys 57:837–856. https://doi.org/10.2478/s11600-009-0042-5</w:t>
      </w:r>
    </w:p>
    <w:p w14:paraId="136945D4" w14:textId="77777777" w:rsidR="003E1335" w:rsidRDefault="003E1335" w:rsidP="003E1335">
      <w:pPr>
        <w:pBdr>
          <w:top w:val="nil"/>
          <w:left w:val="nil"/>
          <w:bottom w:val="nil"/>
          <w:right w:val="nil"/>
          <w:between w:val="nil"/>
        </w:pBdr>
      </w:pPr>
    </w:p>
    <w:p w14:paraId="48A896C1" w14:textId="07F6DBE7" w:rsidR="003E1335" w:rsidRPr="00637696" w:rsidRDefault="003E1335" w:rsidP="003E1335">
      <w:pPr>
        <w:spacing w:line="240" w:lineRule="auto"/>
        <w:rPr>
          <w:rStyle w:val="author"/>
          <w:shd w:val="clear" w:color="auto" w:fill="FFFFFF"/>
        </w:rPr>
      </w:pPr>
      <w:r w:rsidRPr="006E56BA">
        <w:rPr>
          <w:highlight w:val="yellow"/>
          <w:shd w:val="clear" w:color="auto" w:fill="FFFFFF"/>
        </w:rPr>
        <w:t xml:space="preserve">Baasandorj, M., Hoch, S. W., Bares, R., Lin, J. C., Brown, S. S., Millet, D. B., Martin, R., Kelly, K., </w:t>
      </w:r>
      <w:proofErr w:type="spellStart"/>
      <w:r w:rsidRPr="006E56BA">
        <w:rPr>
          <w:highlight w:val="yellow"/>
          <w:shd w:val="clear" w:color="auto" w:fill="FFFFFF"/>
        </w:rPr>
        <w:t>Zarzana</w:t>
      </w:r>
      <w:proofErr w:type="spellEnd"/>
      <w:r w:rsidRPr="006E56BA">
        <w:rPr>
          <w:highlight w:val="yellow"/>
          <w:shd w:val="clear" w:color="auto" w:fill="FFFFFF"/>
        </w:rPr>
        <w:t xml:space="preserve">, K. J., Whiteman, C. D., Dube, W. P., </w:t>
      </w:r>
      <w:proofErr w:type="spellStart"/>
      <w:r w:rsidRPr="006E56BA">
        <w:rPr>
          <w:highlight w:val="yellow"/>
          <w:shd w:val="clear" w:color="auto" w:fill="FFFFFF"/>
        </w:rPr>
        <w:t>Tonnesen</w:t>
      </w:r>
      <w:proofErr w:type="spellEnd"/>
      <w:r w:rsidRPr="006E56BA">
        <w:rPr>
          <w:highlight w:val="yellow"/>
          <w:shd w:val="clear" w:color="auto" w:fill="FFFFFF"/>
        </w:rPr>
        <w:t>, G., Jaramillo, I. C., and Sohl, J.: Coupling between Chemical and Meteorological Processes under Persistent Cold-Air Pool Conditions: Evolution of Wintertime PM</w:t>
      </w:r>
      <w:r w:rsidRPr="006E56BA">
        <w:rPr>
          <w:rStyle w:val="inline-formula"/>
          <w:highlight w:val="yellow"/>
          <w:shd w:val="clear" w:color="auto" w:fill="FFFFFF"/>
          <w:vertAlign w:val="subscript"/>
        </w:rPr>
        <w:t>2.5</w:t>
      </w:r>
      <w:r w:rsidRPr="006E56BA">
        <w:rPr>
          <w:highlight w:val="yellow"/>
          <w:shd w:val="clear" w:color="auto" w:fill="FFFFFF"/>
        </w:rPr>
        <w:t> Pollution Events and N2O5 Observations in Utah's Salt Lake Valley,</w:t>
      </w:r>
      <w:r w:rsidR="0073685E">
        <w:rPr>
          <w:highlight w:val="yellow"/>
          <w:shd w:val="clear" w:color="auto" w:fill="FFFFFF"/>
        </w:rPr>
        <w:t xml:space="preserve"> 2017:</w:t>
      </w:r>
      <w:r w:rsidRPr="006E56BA">
        <w:rPr>
          <w:highlight w:val="yellow"/>
          <w:shd w:val="clear" w:color="auto" w:fill="FFFFFF"/>
        </w:rPr>
        <w:t xml:space="preserve"> Environ. Sci. Technol., 51, 5941–5950, </w:t>
      </w:r>
      <w:hyperlink r:id="rId26" w:history="1">
        <w:r w:rsidRPr="006E56BA">
          <w:rPr>
            <w:rStyle w:val="Hyperlink"/>
            <w:color w:val="auto"/>
            <w:highlight w:val="yellow"/>
            <w:shd w:val="clear" w:color="auto" w:fill="FFFFFF"/>
          </w:rPr>
          <w:t>https://doi.</w:t>
        </w:r>
        <w:r w:rsidRPr="006E56BA">
          <w:rPr>
            <w:rStyle w:val="Hyperlink"/>
            <w:color w:val="auto"/>
            <w:highlight w:val="yellow"/>
            <w:shd w:val="clear" w:color="auto" w:fill="FFFFFF"/>
          </w:rPr>
          <w:t>org/10.1021/acs.est.6b06603</w:t>
        </w:r>
      </w:hyperlink>
      <w:r w:rsidRPr="006E56BA">
        <w:rPr>
          <w:highlight w:val="yellow"/>
          <w:shd w:val="clear" w:color="auto" w:fill="FFFFFF"/>
        </w:rPr>
        <w:t>.</w:t>
      </w:r>
      <w:r w:rsidRPr="006E56BA">
        <w:rPr>
          <w:highlight w:val="yellow"/>
          <w:shd w:val="clear" w:color="auto" w:fill="FFFFFF"/>
        </w:rPr>
        <w:t> </w:t>
      </w:r>
    </w:p>
    <w:p w14:paraId="06AC418F" w14:textId="77777777" w:rsidR="003E1335" w:rsidRPr="00637696" w:rsidRDefault="003E1335" w:rsidP="003E1335">
      <w:pPr>
        <w:pBdr>
          <w:top w:val="nil"/>
          <w:left w:val="nil"/>
          <w:bottom w:val="nil"/>
          <w:right w:val="nil"/>
          <w:between w:val="nil"/>
        </w:pBdr>
      </w:pPr>
    </w:p>
    <w:p w14:paraId="195BBD74" w14:textId="77777777" w:rsidR="003E1335" w:rsidRDefault="003E1335" w:rsidP="003E1335">
      <w:pPr>
        <w:spacing w:line="240" w:lineRule="auto"/>
        <w:rPr>
          <w:rFonts w:asciiTheme="majorHAnsi" w:hAnsiTheme="majorHAnsi" w:cstheme="majorHAnsi"/>
          <w:color w:val="000000"/>
          <w:sz w:val="24"/>
          <w:szCs w:val="24"/>
          <w:shd w:val="clear" w:color="auto" w:fill="FFFFFF"/>
        </w:rPr>
      </w:pPr>
      <w:proofErr w:type="spellStart"/>
      <w:r w:rsidRPr="00717A12">
        <w:rPr>
          <w:rFonts w:asciiTheme="majorHAnsi" w:hAnsiTheme="majorHAnsi" w:cstheme="majorHAnsi"/>
          <w:color w:val="000000"/>
          <w:sz w:val="24"/>
          <w:szCs w:val="24"/>
          <w:shd w:val="clear" w:color="auto" w:fill="FFFFFF"/>
        </w:rPr>
        <w:t>Baklanov</w:t>
      </w:r>
      <w:proofErr w:type="spellEnd"/>
      <w:r w:rsidRPr="00717A12">
        <w:rPr>
          <w:rFonts w:asciiTheme="majorHAnsi" w:hAnsiTheme="majorHAnsi" w:cstheme="majorHAnsi"/>
          <w:color w:val="000000"/>
          <w:sz w:val="24"/>
          <w:szCs w:val="24"/>
          <w:shd w:val="clear" w:color="auto" w:fill="FFFFFF"/>
        </w:rPr>
        <w:t>, </w:t>
      </w:r>
      <w:r w:rsidRPr="00717A12">
        <w:rPr>
          <w:rStyle w:val="nlmgiven-names"/>
          <w:rFonts w:asciiTheme="majorHAnsi" w:hAnsiTheme="majorHAnsi" w:cstheme="majorHAnsi"/>
          <w:color w:val="000000"/>
          <w:sz w:val="24"/>
          <w:szCs w:val="24"/>
          <w:shd w:val="clear" w:color="auto" w:fill="FFFFFF"/>
        </w:rPr>
        <w:t>A. A.</w:t>
      </w:r>
      <w:r w:rsidRPr="00717A12">
        <w:rPr>
          <w:rFonts w:asciiTheme="majorHAnsi" w:hAnsiTheme="majorHAnsi" w:cstheme="majorHAnsi"/>
          <w:color w:val="000000"/>
          <w:sz w:val="24"/>
          <w:szCs w:val="24"/>
          <w:shd w:val="clear" w:color="auto" w:fill="FFFFFF"/>
        </w:rPr>
        <w:t>, and Coauthors, </w:t>
      </w:r>
      <w:r w:rsidRPr="00717A12">
        <w:rPr>
          <w:rStyle w:val="nlmyear"/>
          <w:rFonts w:asciiTheme="majorHAnsi" w:hAnsiTheme="majorHAnsi" w:cstheme="majorHAnsi"/>
          <w:color w:val="000000"/>
          <w:sz w:val="24"/>
          <w:szCs w:val="24"/>
          <w:shd w:val="clear" w:color="auto" w:fill="FFFFFF"/>
        </w:rPr>
        <w:t>2011</w:t>
      </w:r>
      <w:r w:rsidRPr="00717A12">
        <w:rPr>
          <w:rFonts w:asciiTheme="majorHAnsi" w:hAnsiTheme="majorHAnsi" w:cstheme="majorHAnsi"/>
          <w:color w:val="000000"/>
          <w:sz w:val="24"/>
          <w:szCs w:val="24"/>
          <w:shd w:val="clear" w:color="auto" w:fill="FFFFFF"/>
        </w:rPr>
        <w:t>: </w:t>
      </w:r>
      <w:r w:rsidRPr="00717A12">
        <w:rPr>
          <w:rStyle w:val="nlmarticle-title"/>
          <w:rFonts w:asciiTheme="majorHAnsi" w:hAnsiTheme="majorHAnsi" w:cstheme="majorHAnsi"/>
          <w:color w:val="000000"/>
          <w:sz w:val="24"/>
          <w:szCs w:val="24"/>
          <w:shd w:val="clear" w:color="auto" w:fill="FFFFFF"/>
        </w:rPr>
        <w:t>The nature, theory, and modeling of atmospheric planetary boundary layers</w:t>
      </w:r>
      <w:r w:rsidRPr="00717A12">
        <w:rPr>
          <w:rFonts w:asciiTheme="majorHAnsi" w:hAnsiTheme="majorHAnsi" w:cstheme="majorHAnsi"/>
          <w:color w:val="000000"/>
          <w:sz w:val="24"/>
          <w:szCs w:val="24"/>
          <w:shd w:val="clear" w:color="auto" w:fill="FFFFFF"/>
        </w:rPr>
        <w:t>. </w:t>
      </w:r>
      <w:r w:rsidRPr="00717A12">
        <w:rPr>
          <w:rStyle w:val="citationsource-journal"/>
          <w:rFonts w:asciiTheme="majorHAnsi" w:hAnsiTheme="majorHAnsi" w:cstheme="majorHAnsi"/>
          <w:i/>
          <w:iCs/>
          <w:color w:val="000000"/>
          <w:sz w:val="24"/>
          <w:szCs w:val="24"/>
          <w:shd w:val="clear" w:color="auto" w:fill="FFFFFF"/>
        </w:rPr>
        <w:t>Bull. Amer. Meteor. Soc.</w:t>
      </w:r>
      <w:r w:rsidRPr="00717A12">
        <w:rPr>
          <w:rFonts w:asciiTheme="majorHAnsi" w:hAnsiTheme="majorHAnsi" w:cstheme="majorHAnsi"/>
          <w:color w:val="000000"/>
          <w:sz w:val="24"/>
          <w:szCs w:val="24"/>
          <w:shd w:val="clear" w:color="auto" w:fill="FFFFFF"/>
        </w:rPr>
        <w:t>, </w:t>
      </w:r>
      <w:r w:rsidRPr="00717A12">
        <w:rPr>
          <w:rFonts w:asciiTheme="majorHAnsi" w:hAnsiTheme="majorHAnsi" w:cstheme="majorHAnsi"/>
          <w:b/>
          <w:bCs/>
          <w:color w:val="000000"/>
          <w:sz w:val="24"/>
          <w:szCs w:val="24"/>
          <w:shd w:val="clear" w:color="auto" w:fill="FFFFFF"/>
        </w:rPr>
        <w:t>92</w:t>
      </w:r>
      <w:r w:rsidRPr="00717A12">
        <w:rPr>
          <w:rFonts w:asciiTheme="majorHAnsi" w:hAnsiTheme="majorHAnsi" w:cstheme="majorHAnsi"/>
          <w:color w:val="000000"/>
          <w:sz w:val="24"/>
          <w:szCs w:val="24"/>
          <w:shd w:val="clear" w:color="auto" w:fill="FFFFFF"/>
        </w:rPr>
        <w:t>, </w:t>
      </w:r>
      <w:r w:rsidRPr="00717A12">
        <w:rPr>
          <w:rStyle w:val="nlmfpage"/>
          <w:rFonts w:asciiTheme="majorHAnsi" w:hAnsiTheme="majorHAnsi" w:cstheme="majorHAnsi"/>
          <w:color w:val="000000"/>
          <w:sz w:val="24"/>
          <w:szCs w:val="24"/>
          <w:shd w:val="clear" w:color="auto" w:fill="FFFFFF"/>
        </w:rPr>
        <w:t>123</w:t>
      </w:r>
      <w:r w:rsidRPr="00717A12">
        <w:rPr>
          <w:rFonts w:asciiTheme="majorHAnsi" w:hAnsiTheme="majorHAnsi" w:cstheme="majorHAnsi"/>
          <w:color w:val="000000"/>
          <w:sz w:val="24"/>
          <w:szCs w:val="24"/>
          <w:shd w:val="clear" w:color="auto" w:fill="FFFFFF"/>
        </w:rPr>
        <w:t>–</w:t>
      </w:r>
      <w:r w:rsidRPr="00717A12">
        <w:rPr>
          <w:rStyle w:val="nlmlpage"/>
          <w:rFonts w:asciiTheme="majorHAnsi" w:hAnsiTheme="majorHAnsi" w:cstheme="majorHAnsi"/>
          <w:color w:val="000000"/>
          <w:sz w:val="24"/>
          <w:szCs w:val="24"/>
          <w:shd w:val="clear" w:color="auto" w:fill="FFFFFF"/>
        </w:rPr>
        <w:t>128</w:t>
      </w:r>
      <w:r w:rsidRPr="00717A12">
        <w:rPr>
          <w:rFonts w:asciiTheme="majorHAnsi" w:hAnsiTheme="majorHAnsi" w:cstheme="majorHAnsi"/>
          <w:color w:val="000000"/>
          <w:sz w:val="24"/>
          <w:szCs w:val="24"/>
          <w:shd w:val="clear" w:color="auto" w:fill="FFFFFF"/>
        </w:rPr>
        <w:t>. </w:t>
      </w:r>
    </w:p>
    <w:p w14:paraId="6F7FCEF3" w14:textId="77777777" w:rsidR="003E1335" w:rsidRDefault="003E1335" w:rsidP="003E1335">
      <w:pPr>
        <w:spacing w:line="240" w:lineRule="auto"/>
        <w:rPr>
          <w:rFonts w:asciiTheme="majorHAnsi" w:hAnsiTheme="majorHAnsi" w:cstheme="majorHAnsi"/>
          <w:color w:val="000000"/>
          <w:sz w:val="24"/>
          <w:szCs w:val="24"/>
          <w:shd w:val="clear" w:color="auto" w:fill="FFFFFF"/>
        </w:rPr>
      </w:pPr>
    </w:p>
    <w:p w14:paraId="153328E1" w14:textId="77777777" w:rsidR="003E1335" w:rsidRDefault="003E1335" w:rsidP="003E1335">
      <w:pPr>
        <w:spacing w:line="240" w:lineRule="auto"/>
        <w:rPr>
          <w:rFonts w:asciiTheme="majorHAnsi" w:hAnsiTheme="majorHAnsi" w:cstheme="majorHAnsi"/>
          <w:color w:val="000000"/>
          <w:sz w:val="24"/>
          <w:szCs w:val="24"/>
          <w:shd w:val="clear" w:color="auto" w:fill="FFFFFF"/>
        </w:rPr>
      </w:pPr>
      <w:r w:rsidRPr="008C6D82">
        <w:rPr>
          <w:rFonts w:asciiTheme="majorHAnsi" w:hAnsiTheme="majorHAnsi" w:cstheme="majorHAnsi"/>
          <w:color w:val="000000"/>
          <w:sz w:val="24"/>
          <w:szCs w:val="24"/>
          <w:shd w:val="clear" w:color="auto" w:fill="FFFFFF"/>
        </w:rPr>
        <w:t xml:space="preserve">Banta RM, Gannon PT (1995) Influence of soil moisture on simulations of katabatic flow. </w:t>
      </w:r>
      <w:proofErr w:type="spellStart"/>
      <w:r w:rsidRPr="008C6D82">
        <w:rPr>
          <w:rFonts w:asciiTheme="majorHAnsi" w:hAnsiTheme="majorHAnsi" w:cstheme="majorHAnsi"/>
          <w:color w:val="000000"/>
          <w:sz w:val="24"/>
          <w:szCs w:val="24"/>
          <w:shd w:val="clear" w:color="auto" w:fill="FFFFFF"/>
        </w:rPr>
        <w:t>Theor</w:t>
      </w:r>
      <w:proofErr w:type="spellEnd"/>
      <w:r w:rsidRPr="008C6D82">
        <w:rPr>
          <w:rFonts w:asciiTheme="majorHAnsi" w:hAnsiTheme="majorHAnsi" w:cstheme="majorHAnsi"/>
          <w:color w:val="000000"/>
          <w:sz w:val="24"/>
          <w:szCs w:val="24"/>
          <w:shd w:val="clear" w:color="auto" w:fill="FFFFFF"/>
        </w:rPr>
        <w:t xml:space="preserve"> Appl </w:t>
      </w:r>
      <w:proofErr w:type="spellStart"/>
      <w:r w:rsidRPr="008C6D82">
        <w:rPr>
          <w:rFonts w:asciiTheme="majorHAnsi" w:hAnsiTheme="majorHAnsi" w:cstheme="majorHAnsi"/>
          <w:color w:val="000000"/>
          <w:sz w:val="24"/>
          <w:szCs w:val="24"/>
          <w:shd w:val="clear" w:color="auto" w:fill="FFFFFF"/>
        </w:rPr>
        <w:t>Climatol</w:t>
      </w:r>
      <w:proofErr w:type="spellEnd"/>
      <w:r w:rsidRPr="008C6D82">
        <w:rPr>
          <w:rFonts w:asciiTheme="majorHAnsi" w:hAnsiTheme="majorHAnsi" w:cstheme="majorHAnsi"/>
          <w:color w:val="000000"/>
          <w:sz w:val="24"/>
          <w:szCs w:val="24"/>
          <w:shd w:val="clear" w:color="auto" w:fill="FFFFFF"/>
        </w:rPr>
        <w:t xml:space="preserve"> 52:85–94. </w:t>
      </w:r>
      <w:hyperlink r:id="rId27" w:history="1">
        <w:r w:rsidRPr="00DA2576">
          <w:rPr>
            <w:rStyle w:val="Hyperlink"/>
            <w:rFonts w:asciiTheme="majorHAnsi" w:hAnsiTheme="majorHAnsi" w:cstheme="majorHAnsi"/>
            <w:sz w:val="24"/>
            <w:szCs w:val="24"/>
            <w:shd w:val="clear" w:color="auto" w:fill="FFFFFF"/>
          </w:rPr>
          <w:t>https://doi.org/10.1007/BF00865509</w:t>
        </w:r>
      </w:hyperlink>
    </w:p>
    <w:p w14:paraId="66B40917" w14:textId="77777777" w:rsidR="003E1335" w:rsidRPr="008C6D82" w:rsidRDefault="003E1335" w:rsidP="003E1335">
      <w:pPr>
        <w:spacing w:line="240" w:lineRule="auto"/>
        <w:rPr>
          <w:rFonts w:asciiTheme="majorHAnsi" w:hAnsiTheme="majorHAnsi" w:cstheme="majorHAnsi"/>
          <w:color w:val="000000"/>
          <w:sz w:val="24"/>
          <w:szCs w:val="24"/>
          <w:shd w:val="clear" w:color="auto" w:fill="FFFFFF"/>
        </w:rPr>
      </w:pPr>
    </w:p>
    <w:p w14:paraId="23CDB0E4" w14:textId="77777777" w:rsidR="003E1335" w:rsidRDefault="003E1335" w:rsidP="003E1335">
      <w:pPr>
        <w:spacing w:line="240" w:lineRule="auto"/>
        <w:rPr>
          <w:rFonts w:asciiTheme="majorHAnsi" w:hAnsiTheme="majorHAnsi" w:cstheme="majorHAnsi"/>
          <w:color w:val="000000"/>
          <w:sz w:val="24"/>
          <w:szCs w:val="24"/>
          <w:shd w:val="clear" w:color="auto" w:fill="FFFFFF"/>
        </w:rPr>
      </w:pPr>
      <w:proofErr w:type="spellStart"/>
      <w:r w:rsidRPr="008C6D82">
        <w:rPr>
          <w:rFonts w:asciiTheme="majorHAnsi" w:hAnsiTheme="majorHAnsi" w:cstheme="majorHAnsi"/>
          <w:color w:val="000000"/>
          <w:sz w:val="24"/>
          <w:szCs w:val="24"/>
          <w:shd w:val="clear" w:color="auto" w:fill="FFFFFF"/>
        </w:rPr>
        <w:t>Basu</w:t>
      </w:r>
      <w:proofErr w:type="spellEnd"/>
      <w:r w:rsidRPr="008C6D82">
        <w:rPr>
          <w:rFonts w:asciiTheme="majorHAnsi" w:hAnsiTheme="majorHAnsi" w:cstheme="majorHAnsi"/>
          <w:color w:val="000000"/>
          <w:sz w:val="24"/>
          <w:szCs w:val="24"/>
          <w:shd w:val="clear" w:color="auto" w:fill="FFFFFF"/>
        </w:rPr>
        <w:t xml:space="preserve"> S, </w:t>
      </w:r>
      <w:proofErr w:type="spellStart"/>
      <w:r w:rsidRPr="008C6D82">
        <w:rPr>
          <w:rFonts w:asciiTheme="majorHAnsi" w:hAnsiTheme="majorHAnsi" w:cstheme="majorHAnsi"/>
          <w:color w:val="000000"/>
          <w:sz w:val="24"/>
          <w:szCs w:val="24"/>
          <w:shd w:val="clear" w:color="auto" w:fill="FFFFFF"/>
        </w:rPr>
        <w:t>Lacser</w:t>
      </w:r>
      <w:proofErr w:type="spellEnd"/>
      <w:r w:rsidRPr="008C6D82">
        <w:rPr>
          <w:rFonts w:asciiTheme="majorHAnsi" w:hAnsiTheme="majorHAnsi" w:cstheme="majorHAnsi"/>
          <w:color w:val="000000"/>
          <w:sz w:val="24"/>
          <w:szCs w:val="24"/>
          <w:shd w:val="clear" w:color="auto" w:fill="FFFFFF"/>
        </w:rPr>
        <w:t xml:space="preserve"> A (2017) A Cautionary Note on the Use of </w:t>
      </w:r>
      <w:proofErr w:type="spellStart"/>
      <w:r w:rsidRPr="008C6D82">
        <w:rPr>
          <w:rFonts w:asciiTheme="majorHAnsi" w:hAnsiTheme="majorHAnsi" w:cstheme="majorHAnsi"/>
          <w:color w:val="000000"/>
          <w:sz w:val="24"/>
          <w:szCs w:val="24"/>
          <w:shd w:val="clear" w:color="auto" w:fill="FFFFFF"/>
        </w:rPr>
        <w:t>Monin</w:t>
      </w:r>
      <w:proofErr w:type="spellEnd"/>
      <w:r w:rsidRPr="008C6D82">
        <w:rPr>
          <w:rFonts w:asciiTheme="majorHAnsi" w:hAnsiTheme="majorHAnsi" w:cstheme="majorHAnsi"/>
          <w:color w:val="000000"/>
          <w:sz w:val="24"/>
          <w:szCs w:val="24"/>
          <w:shd w:val="clear" w:color="auto" w:fill="FFFFFF"/>
        </w:rPr>
        <w:t>–</w:t>
      </w:r>
      <w:proofErr w:type="spellStart"/>
      <w:r w:rsidRPr="008C6D82">
        <w:rPr>
          <w:rFonts w:asciiTheme="majorHAnsi" w:hAnsiTheme="majorHAnsi" w:cstheme="majorHAnsi"/>
          <w:color w:val="000000"/>
          <w:sz w:val="24"/>
          <w:szCs w:val="24"/>
          <w:shd w:val="clear" w:color="auto" w:fill="FFFFFF"/>
        </w:rPr>
        <w:t>Obukhov</w:t>
      </w:r>
      <w:proofErr w:type="spellEnd"/>
      <w:r w:rsidRPr="008C6D82">
        <w:rPr>
          <w:rFonts w:asciiTheme="majorHAnsi" w:hAnsiTheme="majorHAnsi" w:cstheme="majorHAnsi"/>
          <w:color w:val="000000"/>
          <w:sz w:val="24"/>
          <w:szCs w:val="24"/>
          <w:shd w:val="clear" w:color="auto" w:fill="FFFFFF"/>
        </w:rPr>
        <w:t xml:space="preserve"> Similarity Theory in Very High-Resolution Large-Eddy Simulations. Boundary-Layer Meteorology 163:351–355. </w:t>
      </w:r>
      <w:hyperlink r:id="rId28" w:history="1">
        <w:r w:rsidRPr="008C6D82">
          <w:rPr>
            <w:rStyle w:val="Hyperlink"/>
            <w:rFonts w:asciiTheme="majorHAnsi" w:hAnsiTheme="majorHAnsi" w:cstheme="majorHAnsi"/>
            <w:sz w:val="24"/>
            <w:szCs w:val="24"/>
            <w:shd w:val="clear" w:color="auto" w:fill="FFFFFF"/>
          </w:rPr>
          <w:t>https://doi.org/10.1007/s10546-016-0225-</w:t>
        </w:r>
        <w:r w:rsidRPr="00DA2576">
          <w:rPr>
            <w:rStyle w:val="Hyperlink"/>
            <w:rFonts w:asciiTheme="majorHAnsi" w:hAnsiTheme="majorHAnsi" w:cstheme="majorHAnsi"/>
            <w:sz w:val="24"/>
            <w:szCs w:val="24"/>
            <w:shd w:val="clear" w:color="auto" w:fill="FFFFFF"/>
          </w:rPr>
          <w:t>y</w:t>
        </w:r>
      </w:hyperlink>
    </w:p>
    <w:p w14:paraId="2507E622" w14:textId="06E8559F" w:rsidR="003E1335" w:rsidRDefault="003E1335" w:rsidP="003E1335">
      <w:pPr>
        <w:spacing w:line="240" w:lineRule="auto"/>
        <w:rPr>
          <w:rFonts w:asciiTheme="majorHAnsi" w:hAnsiTheme="majorHAnsi" w:cstheme="majorHAnsi"/>
          <w:color w:val="000000"/>
          <w:sz w:val="24"/>
          <w:szCs w:val="24"/>
          <w:shd w:val="clear" w:color="auto" w:fill="FFFFFF"/>
        </w:rPr>
      </w:pPr>
    </w:p>
    <w:p w14:paraId="1A295F06" w14:textId="2A1CB50B" w:rsidR="006C4477" w:rsidRPr="008C6D82" w:rsidRDefault="006C4477" w:rsidP="003E1335">
      <w:pPr>
        <w:spacing w:line="240" w:lineRule="auto"/>
        <w:rPr>
          <w:rFonts w:asciiTheme="majorHAnsi" w:hAnsiTheme="majorHAnsi" w:cstheme="majorHAnsi"/>
          <w:color w:val="000000"/>
          <w:sz w:val="24"/>
          <w:szCs w:val="24"/>
          <w:shd w:val="clear" w:color="auto" w:fill="FFFFFF"/>
        </w:rPr>
      </w:pPr>
      <w:r w:rsidRPr="006E56BA">
        <w:rPr>
          <w:rFonts w:asciiTheme="majorHAnsi" w:hAnsiTheme="majorHAnsi" w:cstheme="majorHAnsi"/>
          <w:color w:val="000000"/>
          <w:sz w:val="24"/>
          <w:szCs w:val="24"/>
          <w:highlight w:val="yellow"/>
          <w:shd w:val="clear" w:color="auto" w:fill="FFFFFF"/>
        </w:rPr>
        <w:t xml:space="preserve">Bisht, Deewan &amp; Tiwari, Suresh &amp; Dumka, Dr. Umesh &amp; Srivastava, Atul &amp; </w:t>
      </w:r>
      <w:proofErr w:type="spellStart"/>
      <w:r w:rsidRPr="006E56BA">
        <w:rPr>
          <w:rFonts w:asciiTheme="majorHAnsi" w:hAnsiTheme="majorHAnsi" w:cstheme="majorHAnsi"/>
          <w:color w:val="000000"/>
          <w:sz w:val="24"/>
          <w:szCs w:val="24"/>
          <w:highlight w:val="yellow"/>
          <w:shd w:val="clear" w:color="auto" w:fill="FFFFFF"/>
        </w:rPr>
        <w:t>Safai</w:t>
      </w:r>
      <w:proofErr w:type="spellEnd"/>
      <w:r w:rsidRPr="006E56BA">
        <w:rPr>
          <w:rFonts w:asciiTheme="majorHAnsi" w:hAnsiTheme="majorHAnsi" w:cstheme="majorHAnsi"/>
          <w:color w:val="000000"/>
          <w:sz w:val="24"/>
          <w:szCs w:val="24"/>
          <w:highlight w:val="yellow"/>
          <w:shd w:val="clear" w:color="auto" w:fill="FFFFFF"/>
        </w:rPr>
        <w:t xml:space="preserve">, Pramod &amp; </w:t>
      </w:r>
      <w:proofErr w:type="spellStart"/>
      <w:r w:rsidRPr="006E56BA">
        <w:rPr>
          <w:rFonts w:asciiTheme="majorHAnsi" w:hAnsiTheme="majorHAnsi" w:cstheme="majorHAnsi"/>
          <w:color w:val="000000"/>
          <w:sz w:val="24"/>
          <w:szCs w:val="24"/>
          <w:highlight w:val="yellow"/>
          <w:shd w:val="clear" w:color="auto" w:fill="FFFFFF"/>
        </w:rPr>
        <w:t>Ghude</w:t>
      </w:r>
      <w:proofErr w:type="spellEnd"/>
      <w:r w:rsidRPr="006E56BA">
        <w:rPr>
          <w:rFonts w:asciiTheme="majorHAnsi" w:hAnsiTheme="majorHAnsi" w:cstheme="majorHAnsi"/>
          <w:color w:val="000000"/>
          <w:sz w:val="24"/>
          <w:szCs w:val="24"/>
          <w:highlight w:val="yellow"/>
          <w:shd w:val="clear" w:color="auto" w:fill="FFFFFF"/>
        </w:rPr>
        <w:t xml:space="preserve">, </w:t>
      </w:r>
      <w:proofErr w:type="spellStart"/>
      <w:r w:rsidRPr="006E56BA">
        <w:rPr>
          <w:rFonts w:asciiTheme="majorHAnsi" w:hAnsiTheme="majorHAnsi" w:cstheme="majorHAnsi"/>
          <w:color w:val="000000"/>
          <w:sz w:val="24"/>
          <w:szCs w:val="24"/>
          <w:highlight w:val="yellow"/>
          <w:shd w:val="clear" w:color="auto" w:fill="FFFFFF"/>
        </w:rPr>
        <w:t>Sachin</w:t>
      </w:r>
      <w:proofErr w:type="spellEnd"/>
      <w:r w:rsidRPr="006E56BA">
        <w:rPr>
          <w:rFonts w:asciiTheme="majorHAnsi" w:hAnsiTheme="majorHAnsi" w:cstheme="majorHAnsi"/>
          <w:color w:val="000000"/>
          <w:sz w:val="24"/>
          <w:szCs w:val="24"/>
          <w:highlight w:val="yellow"/>
          <w:shd w:val="clear" w:color="auto" w:fill="FFFFFF"/>
        </w:rPr>
        <w:t xml:space="preserve"> &amp; </w:t>
      </w:r>
      <w:proofErr w:type="spellStart"/>
      <w:r w:rsidRPr="006E56BA">
        <w:rPr>
          <w:rFonts w:asciiTheme="majorHAnsi" w:hAnsiTheme="majorHAnsi" w:cstheme="majorHAnsi"/>
          <w:color w:val="000000"/>
          <w:sz w:val="24"/>
          <w:szCs w:val="24"/>
          <w:highlight w:val="yellow"/>
          <w:shd w:val="clear" w:color="auto" w:fill="FFFFFF"/>
        </w:rPr>
        <w:t>Chate</w:t>
      </w:r>
      <w:proofErr w:type="spellEnd"/>
      <w:r w:rsidRPr="006E56BA">
        <w:rPr>
          <w:rFonts w:asciiTheme="majorHAnsi" w:hAnsiTheme="majorHAnsi" w:cstheme="majorHAnsi"/>
          <w:color w:val="000000"/>
          <w:sz w:val="24"/>
          <w:szCs w:val="24"/>
          <w:highlight w:val="yellow"/>
          <w:shd w:val="clear" w:color="auto" w:fill="FFFFFF"/>
        </w:rPr>
        <w:t xml:space="preserve">, </w:t>
      </w:r>
      <w:proofErr w:type="spellStart"/>
      <w:r w:rsidRPr="006E56BA">
        <w:rPr>
          <w:rFonts w:asciiTheme="majorHAnsi" w:hAnsiTheme="majorHAnsi" w:cstheme="majorHAnsi"/>
          <w:color w:val="000000"/>
          <w:sz w:val="24"/>
          <w:szCs w:val="24"/>
          <w:highlight w:val="yellow"/>
          <w:shd w:val="clear" w:color="auto" w:fill="FFFFFF"/>
        </w:rPr>
        <w:t>Dilip</w:t>
      </w:r>
      <w:proofErr w:type="spellEnd"/>
      <w:r w:rsidRPr="006E56BA">
        <w:rPr>
          <w:rFonts w:asciiTheme="majorHAnsi" w:hAnsiTheme="majorHAnsi" w:cstheme="majorHAnsi"/>
          <w:color w:val="000000"/>
          <w:sz w:val="24"/>
          <w:szCs w:val="24"/>
          <w:highlight w:val="yellow"/>
          <w:shd w:val="clear" w:color="auto" w:fill="FFFFFF"/>
        </w:rPr>
        <w:t xml:space="preserve"> &amp; </w:t>
      </w:r>
      <w:proofErr w:type="spellStart"/>
      <w:r w:rsidRPr="006E56BA">
        <w:rPr>
          <w:rFonts w:asciiTheme="majorHAnsi" w:hAnsiTheme="majorHAnsi" w:cstheme="majorHAnsi"/>
          <w:color w:val="000000"/>
          <w:sz w:val="24"/>
          <w:szCs w:val="24"/>
          <w:highlight w:val="yellow"/>
          <w:shd w:val="clear" w:color="auto" w:fill="FFFFFF"/>
        </w:rPr>
        <w:t>Pasumarti</w:t>
      </w:r>
      <w:proofErr w:type="spellEnd"/>
      <w:r w:rsidRPr="006E56BA">
        <w:rPr>
          <w:rFonts w:asciiTheme="majorHAnsi" w:hAnsiTheme="majorHAnsi" w:cstheme="majorHAnsi"/>
          <w:color w:val="000000"/>
          <w:sz w:val="24"/>
          <w:szCs w:val="24"/>
          <w:highlight w:val="yellow"/>
          <w:shd w:val="clear" w:color="auto" w:fill="FFFFFF"/>
        </w:rPr>
        <w:t xml:space="preserve">, Rao &amp; Ali, </w:t>
      </w:r>
      <w:proofErr w:type="spellStart"/>
      <w:r w:rsidRPr="006E56BA">
        <w:rPr>
          <w:rFonts w:asciiTheme="majorHAnsi" w:hAnsiTheme="majorHAnsi" w:cstheme="majorHAnsi"/>
          <w:color w:val="000000"/>
          <w:sz w:val="24"/>
          <w:szCs w:val="24"/>
          <w:highlight w:val="yellow"/>
          <w:shd w:val="clear" w:color="auto" w:fill="FFFFFF"/>
        </w:rPr>
        <w:t>Kaushar</w:t>
      </w:r>
      <w:proofErr w:type="spellEnd"/>
      <w:r w:rsidRPr="006E56BA">
        <w:rPr>
          <w:rFonts w:asciiTheme="majorHAnsi" w:hAnsiTheme="majorHAnsi" w:cstheme="majorHAnsi"/>
          <w:color w:val="000000"/>
          <w:sz w:val="24"/>
          <w:szCs w:val="24"/>
          <w:highlight w:val="yellow"/>
          <w:shd w:val="clear" w:color="auto" w:fill="FFFFFF"/>
        </w:rPr>
        <w:t xml:space="preserve"> &amp; Prabha, </w:t>
      </w:r>
      <w:proofErr w:type="spellStart"/>
      <w:r w:rsidRPr="006E56BA">
        <w:rPr>
          <w:rFonts w:asciiTheme="majorHAnsi" w:hAnsiTheme="majorHAnsi" w:cstheme="majorHAnsi"/>
          <w:color w:val="000000"/>
          <w:sz w:val="24"/>
          <w:szCs w:val="24"/>
          <w:highlight w:val="yellow"/>
          <w:shd w:val="clear" w:color="auto" w:fill="FFFFFF"/>
        </w:rPr>
        <w:t>Thara</w:t>
      </w:r>
      <w:proofErr w:type="spellEnd"/>
      <w:r w:rsidRPr="006E56BA">
        <w:rPr>
          <w:rFonts w:asciiTheme="majorHAnsi" w:hAnsiTheme="majorHAnsi" w:cstheme="majorHAnsi"/>
          <w:color w:val="000000"/>
          <w:sz w:val="24"/>
          <w:szCs w:val="24"/>
          <w:highlight w:val="yellow"/>
          <w:shd w:val="clear" w:color="auto" w:fill="FFFFFF"/>
        </w:rPr>
        <w:t xml:space="preserve"> &amp; </w:t>
      </w:r>
      <w:proofErr w:type="spellStart"/>
      <w:r w:rsidRPr="006E56BA">
        <w:rPr>
          <w:rFonts w:asciiTheme="majorHAnsi" w:hAnsiTheme="majorHAnsi" w:cstheme="majorHAnsi"/>
          <w:color w:val="000000"/>
          <w:sz w:val="24"/>
          <w:szCs w:val="24"/>
          <w:highlight w:val="yellow"/>
          <w:shd w:val="clear" w:color="auto" w:fill="FFFFFF"/>
        </w:rPr>
        <w:t>Panickar</w:t>
      </w:r>
      <w:proofErr w:type="spellEnd"/>
      <w:r w:rsidRPr="006E56BA">
        <w:rPr>
          <w:rFonts w:asciiTheme="majorHAnsi" w:hAnsiTheme="majorHAnsi" w:cstheme="majorHAnsi"/>
          <w:color w:val="000000"/>
          <w:sz w:val="24"/>
          <w:szCs w:val="24"/>
          <w:highlight w:val="yellow"/>
          <w:shd w:val="clear" w:color="auto" w:fill="FFFFFF"/>
        </w:rPr>
        <w:t xml:space="preserve">, A.S. &amp; </w:t>
      </w:r>
      <w:proofErr w:type="spellStart"/>
      <w:r w:rsidRPr="006E56BA">
        <w:rPr>
          <w:rFonts w:asciiTheme="majorHAnsi" w:hAnsiTheme="majorHAnsi" w:cstheme="majorHAnsi"/>
          <w:color w:val="000000"/>
          <w:sz w:val="24"/>
          <w:szCs w:val="24"/>
          <w:highlight w:val="yellow"/>
          <w:shd w:val="clear" w:color="auto" w:fill="FFFFFF"/>
        </w:rPr>
        <w:t>Soni</w:t>
      </w:r>
      <w:proofErr w:type="spellEnd"/>
      <w:r w:rsidRPr="006E56BA">
        <w:rPr>
          <w:rFonts w:asciiTheme="majorHAnsi" w:hAnsiTheme="majorHAnsi" w:cstheme="majorHAnsi"/>
          <w:color w:val="000000"/>
          <w:sz w:val="24"/>
          <w:szCs w:val="24"/>
          <w:highlight w:val="yellow"/>
          <w:shd w:val="clear" w:color="auto" w:fill="FFFFFF"/>
        </w:rPr>
        <w:t xml:space="preserve">, V. &amp; </w:t>
      </w:r>
      <w:proofErr w:type="spellStart"/>
      <w:r w:rsidRPr="006E56BA">
        <w:rPr>
          <w:rFonts w:asciiTheme="majorHAnsi" w:hAnsiTheme="majorHAnsi" w:cstheme="majorHAnsi"/>
          <w:color w:val="000000"/>
          <w:sz w:val="24"/>
          <w:szCs w:val="24"/>
          <w:highlight w:val="yellow"/>
          <w:shd w:val="clear" w:color="auto" w:fill="FFFFFF"/>
        </w:rPr>
        <w:t>Attri</w:t>
      </w:r>
      <w:proofErr w:type="spellEnd"/>
      <w:r w:rsidRPr="006E56BA">
        <w:rPr>
          <w:rFonts w:asciiTheme="majorHAnsi" w:hAnsiTheme="majorHAnsi" w:cstheme="majorHAnsi"/>
          <w:color w:val="000000"/>
          <w:sz w:val="24"/>
          <w:szCs w:val="24"/>
          <w:highlight w:val="yellow"/>
          <w:shd w:val="clear" w:color="auto" w:fill="FFFFFF"/>
        </w:rPr>
        <w:t xml:space="preserve">, S D &amp; </w:t>
      </w:r>
      <w:proofErr w:type="spellStart"/>
      <w:r w:rsidRPr="006E56BA">
        <w:rPr>
          <w:rFonts w:asciiTheme="majorHAnsi" w:hAnsiTheme="majorHAnsi" w:cstheme="majorHAnsi"/>
          <w:color w:val="000000"/>
          <w:sz w:val="24"/>
          <w:szCs w:val="24"/>
          <w:highlight w:val="yellow"/>
          <w:shd w:val="clear" w:color="auto" w:fill="FFFFFF"/>
        </w:rPr>
        <w:t>Tunved</w:t>
      </w:r>
      <w:proofErr w:type="spellEnd"/>
      <w:r w:rsidRPr="006E56BA">
        <w:rPr>
          <w:rFonts w:asciiTheme="majorHAnsi" w:hAnsiTheme="majorHAnsi" w:cstheme="majorHAnsi"/>
          <w:color w:val="000000"/>
          <w:sz w:val="24"/>
          <w:szCs w:val="24"/>
          <w:highlight w:val="yellow"/>
          <w:shd w:val="clear" w:color="auto" w:fill="FFFFFF"/>
        </w:rPr>
        <w:t xml:space="preserve">, P &amp; Chakrabarty, R.K. &amp; </w:t>
      </w:r>
      <w:proofErr w:type="spellStart"/>
      <w:r w:rsidRPr="006E56BA">
        <w:rPr>
          <w:rFonts w:asciiTheme="majorHAnsi" w:hAnsiTheme="majorHAnsi" w:cstheme="majorHAnsi"/>
          <w:color w:val="000000"/>
          <w:sz w:val="24"/>
          <w:szCs w:val="24"/>
          <w:highlight w:val="yellow"/>
          <w:shd w:val="clear" w:color="auto" w:fill="FFFFFF"/>
        </w:rPr>
        <w:t>Hopke</w:t>
      </w:r>
      <w:proofErr w:type="spellEnd"/>
      <w:r w:rsidRPr="006E56BA">
        <w:rPr>
          <w:rFonts w:asciiTheme="majorHAnsi" w:hAnsiTheme="majorHAnsi" w:cstheme="majorHAnsi"/>
          <w:color w:val="000000"/>
          <w:sz w:val="24"/>
          <w:szCs w:val="24"/>
          <w:highlight w:val="yellow"/>
          <w:shd w:val="clear" w:color="auto" w:fill="FFFFFF"/>
        </w:rPr>
        <w:t>, Philip. (2016). Tethered balloon-born and ground-based measurements of black carbon and particulate profiles within the lower troposphere during the foggy period in Delhi, India. The Science of the total environment. 573. 894-905. 10.1016/j.scitotenv.2016.08.185.</w:t>
      </w:r>
    </w:p>
    <w:p w14:paraId="3B146EE2" w14:textId="77777777" w:rsidR="003E1335" w:rsidRPr="008C6D82" w:rsidRDefault="003E1335" w:rsidP="003E1335">
      <w:pPr>
        <w:spacing w:line="240" w:lineRule="auto"/>
        <w:rPr>
          <w:rFonts w:asciiTheme="majorHAnsi" w:hAnsiTheme="majorHAnsi" w:cstheme="majorHAnsi"/>
          <w:color w:val="000000"/>
          <w:sz w:val="24"/>
          <w:szCs w:val="24"/>
          <w:shd w:val="clear" w:color="auto" w:fill="FFFFFF"/>
        </w:rPr>
      </w:pPr>
      <w:r w:rsidRPr="008C6D82">
        <w:rPr>
          <w:rFonts w:asciiTheme="majorHAnsi" w:hAnsiTheme="majorHAnsi" w:cstheme="majorHAnsi"/>
          <w:color w:val="000000"/>
          <w:sz w:val="24"/>
          <w:szCs w:val="24"/>
          <w:shd w:val="clear" w:color="auto" w:fill="FFFFFF"/>
        </w:rPr>
        <w:t xml:space="preserve">Burkholder BA, </w:t>
      </w:r>
      <w:proofErr w:type="spellStart"/>
      <w:r w:rsidRPr="008C6D82">
        <w:rPr>
          <w:rFonts w:asciiTheme="majorHAnsi" w:hAnsiTheme="majorHAnsi" w:cstheme="majorHAnsi"/>
          <w:color w:val="000000"/>
          <w:sz w:val="24"/>
          <w:szCs w:val="24"/>
          <w:shd w:val="clear" w:color="auto" w:fill="FFFFFF"/>
        </w:rPr>
        <w:t>Fedorovich</w:t>
      </w:r>
      <w:proofErr w:type="spellEnd"/>
      <w:r w:rsidRPr="008C6D82">
        <w:rPr>
          <w:rFonts w:asciiTheme="majorHAnsi" w:hAnsiTheme="majorHAnsi" w:cstheme="majorHAnsi"/>
          <w:color w:val="000000"/>
          <w:sz w:val="24"/>
          <w:szCs w:val="24"/>
          <w:shd w:val="clear" w:color="auto" w:fill="FFFFFF"/>
        </w:rPr>
        <w:t xml:space="preserve"> E, Shapiro A (2011) Evaluating </w:t>
      </w:r>
      <w:proofErr w:type="spellStart"/>
      <w:r w:rsidRPr="008C6D82">
        <w:rPr>
          <w:rFonts w:asciiTheme="majorHAnsi" w:hAnsiTheme="majorHAnsi" w:cstheme="majorHAnsi"/>
          <w:color w:val="000000"/>
          <w:sz w:val="24"/>
          <w:szCs w:val="24"/>
          <w:shd w:val="clear" w:color="auto" w:fill="FFFFFF"/>
        </w:rPr>
        <w:t>Subgrid</w:t>
      </w:r>
      <w:proofErr w:type="spellEnd"/>
      <w:r w:rsidRPr="008C6D82">
        <w:rPr>
          <w:rFonts w:asciiTheme="majorHAnsi" w:hAnsiTheme="majorHAnsi" w:cstheme="majorHAnsi"/>
          <w:color w:val="000000"/>
          <w:sz w:val="24"/>
          <w:szCs w:val="24"/>
          <w:shd w:val="clear" w:color="auto" w:fill="FFFFFF"/>
        </w:rPr>
        <w:t xml:space="preserve">-Scale Models for Large-Eddy Simulation of Turbulent Katabatic Flow. In: </w:t>
      </w:r>
      <w:proofErr w:type="spellStart"/>
      <w:r w:rsidRPr="008C6D82">
        <w:rPr>
          <w:rFonts w:asciiTheme="majorHAnsi" w:hAnsiTheme="majorHAnsi" w:cstheme="majorHAnsi"/>
          <w:color w:val="000000"/>
          <w:sz w:val="24"/>
          <w:szCs w:val="24"/>
          <w:shd w:val="clear" w:color="auto" w:fill="FFFFFF"/>
        </w:rPr>
        <w:t>Salvetti</w:t>
      </w:r>
      <w:proofErr w:type="spellEnd"/>
      <w:r w:rsidRPr="008C6D82">
        <w:rPr>
          <w:rFonts w:asciiTheme="majorHAnsi" w:hAnsiTheme="majorHAnsi" w:cstheme="majorHAnsi"/>
          <w:color w:val="000000"/>
          <w:sz w:val="24"/>
          <w:szCs w:val="24"/>
          <w:shd w:val="clear" w:color="auto" w:fill="FFFFFF"/>
        </w:rPr>
        <w:t xml:space="preserve"> MV, </w:t>
      </w:r>
      <w:proofErr w:type="spellStart"/>
      <w:r w:rsidRPr="008C6D82">
        <w:rPr>
          <w:rFonts w:asciiTheme="majorHAnsi" w:hAnsiTheme="majorHAnsi" w:cstheme="majorHAnsi"/>
          <w:color w:val="000000"/>
          <w:sz w:val="24"/>
          <w:szCs w:val="24"/>
          <w:shd w:val="clear" w:color="auto" w:fill="FFFFFF"/>
        </w:rPr>
        <w:t>Geurts</w:t>
      </w:r>
      <w:proofErr w:type="spellEnd"/>
      <w:r w:rsidRPr="008C6D82">
        <w:rPr>
          <w:rFonts w:asciiTheme="majorHAnsi" w:hAnsiTheme="majorHAnsi" w:cstheme="majorHAnsi"/>
          <w:color w:val="000000"/>
          <w:sz w:val="24"/>
          <w:szCs w:val="24"/>
          <w:shd w:val="clear" w:color="auto" w:fill="FFFFFF"/>
        </w:rPr>
        <w:t xml:space="preserve"> B, Meyers J, </w:t>
      </w:r>
      <w:proofErr w:type="spellStart"/>
      <w:r w:rsidRPr="008C6D82">
        <w:rPr>
          <w:rFonts w:asciiTheme="majorHAnsi" w:hAnsiTheme="majorHAnsi" w:cstheme="majorHAnsi"/>
          <w:color w:val="000000"/>
          <w:sz w:val="24"/>
          <w:szCs w:val="24"/>
          <w:shd w:val="clear" w:color="auto" w:fill="FFFFFF"/>
        </w:rPr>
        <w:t>Sagaut</w:t>
      </w:r>
      <w:proofErr w:type="spellEnd"/>
      <w:r w:rsidRPr="008C6D82">
        <w:rPr>
          <w:rFonts w:asciiTheme="majorHAnsi" w:hAnsiTheme="majorHAnsi" w:cstheme="majorHAnsi"/>
          <w:color w:val="000000"/>
          <w:sz w:val="24"/>
          <w:szCs w:val="24"/>
          <w:shd w:val="clear" w:color="auto" w:fill="FFFFFF"/>
        </w:rPr>
        <w:t xml:space="preserve"> P (eds) Quality and Reliability of Large-Eddy Simulations II. Springer Netherlands, pp 149–160</w:t>
      </w:r>
    </w:p>
    <w:p w14:paraId="19EEA759" w14:textId="77777777" w:rsidR="003E1335" w:rsidRDefault="003E1335" w:rsidP="003E1335">
      <w:pPr>
        <w:spacing w:line="240" w:lineRule="auto"/>
        <w:rPr>
          <w:rFonts w:asciiTheme="majorHAnsi" w:hAnsiTheme="majorHAnsi" w:cstheme="majorHAnsi"/>
          <w:color w:val="000000"/>
          <w:sz w:val="24"/>
          <w:szCs w:val="24"/>
          <w:shd w:val="clear" w:color="auto" w:fill="FFFFFF"/>
        </w:rPr>
      </w:pPr>
    </w:p>
    <w:p w14:paraId="7396D39A" w14:textId="77777777" w:rsidR="003E1335" w:rsidRDefault="003E1335" w:rsidP="003E1335">
      <w:pPr>
        <w:spacing w:line="240" w:lineRule="auto"/>
        <w:rPr>
          <w:rFonts w:asciiTheme="majorHAnsi" w:hAnsiTheme="majorHAnsi" w:cstheme="majorHAnsi"/>
          <w:color w:val="000000"/>
          <w:sz w:val="24"/>
          <w:szCs w:val="24"/>
          <w:shd w:val="clear" w:color="auto" w:fill="FFFFFF"/>
        </w:rPr>
      </w:pPr>
      <w:r w:rsidRPr="008C6D82">
        <w:rPr>
          <w:rFonts w:asciiTheme="majorHAnsi" w:hAnsiTheme="majorHAnsi" w:cstheme="majorHAnsi"/>
          <w:color w:val="000000"/>
          <w:sz w:val="24"/>
          <w:szCs w:val="24"/>
          <w:shd w:val="clear" w:color="auto" w:fill="FFFFFF"/>
        </w:rPr>
        <w:t xml:space="preserve">Burns P, </w:t>
      </w:r>
      <w:proofErr w:type="spellStart"/>
      <w:r w:rsidRPr="008C6D82">
        <w:rPr>
          <w:rFonts w:asciiTheme="majorHAnsi" w:hAnsiTheme="majorHAnsi" w:cstheme="majorHAnsi"/>
          <w:color w:val="000000"/>
          <w:sz w:val="24"/>
          <w:szCs w:val="24"/>
          <w:shd w:val="clear" w:color="auto" w:fill="FFFFFF"/>
        </w:rPr>
        <w:t>Chemel</w:t>
      </w:r>
      <w:proofErr w:type="spellEnd"/>
      <w:r w:rsidRPr="008C6D82">
        <w:rPr>
          <w:rFonts w:asciiTheme="majorHAnsi" w:hAnsiTheme="majorHAnsi" w:cstheme="majorHAnsi"/>
          <w:color w:val="000000"/>
          <w:sz w:val="24"/>
          <w:szCs w:val="24"/>
          <w:shd w:val="clear" w:color="auto" w:fill="FFFFFF"/>
        </w:rPr>
        <w:t xml:space="preserve"> C (2014a) Evolution of Cold-Air-Pooling Processes in Complex Terrain. </w:t>
      </w:r>
    </w:p>
    <w:p w14:paraId="7C40A5B7" w14:textId="77777777" w:rsidR="003E1335" w:rsidRPr="008C6D82" w:rsidRDefault="003E1335" w:rsidP="003E1335">
      <w:pPr>
        <w:spacing w:line="240" w:lineRule="auto"/>
        <w:rPr>
          <w:rFonts w:asciiTheme="majorHAnsi" w:hAnsiTheme="majorHAnsi" w:cstheme="majorHAnsi"/>
          <w:color w:val="000000"/>
          <w:sz w:val="24"/>
          <w:szCs w:val="24"/>
          <w:shd w:val="clear" w:color="auto" w:fill="FFFFFF"/>
        </w:rPr>
      </w:pPr>
      <w:r w:rsidRPr="008C6D82">
        <w:rPr>
          <w:rFonts w:asciiTheme="majorHAnsi" w:hAnsiTheme="majorHAnsi" w:cstheme="majorHAnsi"/>
          <w:color w:val="000000"/>
          <w:sz w:val="24"/>
          <w:szCs w:val="24"/>
          <w:shd w:val="clear" w:color="auto" w:fill="FFFFFF"/>
        </w:rPr>
        <w:t xml:space="preserve">Boundary-Layer </w:t>
      </w:r>
      <w:proofErr w:type="spellStart"/>
      <w:r w:rsidRPr="008C6D82">
        <w:rPr>
          <w:rFonts w:asciiTheme="majorHAnsi" w:hAnsiTheme="majorHAnsi" w:cstheme="majorHAnsi"/>
          <w:color w:val="000000"/>
          <w:sz w:val="24"/>
          <w:szCs w:val="24"/>
          <w:shd w:val="clear" w:color="auto" w:fill="FFFFFF"/>
        </w:rPr>
        <w:t>Meteorol</w:t>
      </w:r>
      <w:proofErr w:type="spellEnd"/>
      <w:r w:rsidRPr="008C6D82">
        <w:rPr>
          <w:rFonts w:asciiTheme="majorHAnsi" w:hAnsiTheme="majorHAnsi" w:cstheme="majorHAnsi"/>
          <w:color w:val="000000"/>
          <w:sz w:val="24"/>
          <w:szCs w:val="24"/>
          <w:shd w:val="clear" w:color="auto" w:fill="FFFFFF"/>
        </w:rPr>
        <w:t xml:space="preserve"> 150:423–447. https://doi.org/10.1007/s10546-013-9885-z</w:t>
      </w:r>
    </w:p>
    <w:p w14:paraId="5722578A" w14:textId="77777777" w:rsidR="003E1335" w:rsidRDefault="003E1335" w:rsidP="003E1335">
      <w:pPr>
        <w:spacing w:line="240" w:lineRule="auto"/>
        <w:rPr>
          <w:rFonts w:asciiTheme="majorHAnsi" w:hAnsiTheme="majorHAnsi" w:cstheme="majorHAnsi"/>
          <w:color w:val="000000"/>
          <w:sz w:val="24"/>
          <w:szCs w:val="24"/>
          <w:shd w:val="clear" w:color="auto" w:fill="FFFFFF"/>
        </w:rPr>
      </w:pPr>
    </w:p>
    <w:p w14:paraId="5B851EED" w14:textId="77777777" w:rsidR="003E1335" w:rsidRPr="008C6D82" w:rsidRDefault="003E1335" w:rsidP="003E1335">
      <w:pPr>
        <w:spacing w:line="240" w:lineRule="auto"/>
        <w:rPr>
          <w:rFonts w:asciiTheme="majorHAnsi" w:hAnsiTheme="majorHAnsi" w:cstheme="majorHAnsi"/>
          <w:color w:val="000000"/>
          <w:sz w:val="24"/>
          <w:szCs w:val="24"/>
          <w:shd w:val="clear" w:color="auto" w:fill="FFFFFF"/>
        </w:rPr>
      </w:pPr>
      <w:r w:rsidRPr="008C6D82">
        <w:rPr>
          <w:rFonts w:asciiTheme="majorHAnsi" w:hAnsiTheme="majorHAnsi" w:cstheme="majorHAnsi"/>
          <w:color w:val="000000"/>
          <w:sz w:val="24"/>
          <w:szCs w:val="24"/>
          <w:shd w:val="clear" w:color="auto" w:fill="FFFFFF"/>
        </w:rPr>
        <w:t xml:space="preserve">Burns P, </w:t>
      </w:r>
      <w:proofErr w:type="spellStart"/>
      <w:r w:rsidRPr="008C6D82">
        <w:rPr>
          <w:rFonts w:asciiTheme="majorHAnsi" w:hAnsiTheme="majorHAnsi" w:cstheme="majorHAnsi"/>
          <w:color w:val="000000"/>
          <w:sz w:val="24"/>
          <w:szCs w:val="24"/>
          <w:shd w:val="clear" w:color="auto" w:fill="FFFFFF"/>
        </w:rPr>
        <w:t>Chemel</w:t>
      </w:r>
      <w:proofErr w:type="spellEnd"/>
      <w:r w:rsidRPr="008C6D82">
        <w:rPr>
          <w:rFonts w:asciiTheme="majorHAnsi" w:hAnsiTheme="majorHAnsi" w:cstheme="majorHAnsi"/>
          <w:color w:val="000000"/>
          <w:sz w:val="24"/>
          <w:szCs w:val="24"/>
          <w:shd w:val="clear" w:color="auto" w:fill="FFFFFF"/>
        </w:rPr>
        <w:t xml:space="preserve"> C (2015) Interactions Between Downslope Flows and a Developing Cold-Air Pool. Boundary-Layer </w:t>
      </w:r>
      <w:proofErr w:type="spellStart"/>
      <w:r w:rsidRPr="008C6D82">
        <w:rPr>
          <w:rFonts w:asciiTheme="majorHAnsi" w:hAnsiTheme="majorHAnsi" w:cstheme="majorHAnsi"/>
          <w:color w:val="000000"/>
          <w:sz w:val="24"/>
          <w:szCs w:val="24"/>
          <w:shd w:val="clear" w:color="auto" w:fill="FFFFFF"/>
        </w:rPr>
        <w:t>Meteorol</w:t>
      </w:r>
      <w:proofErr w:type="spellEnd"/>
      <w:r w:rsidRPr="008C6D82">
        <w:rPr>
          <w:rFonts w:asciiTheme="majorHAnsi" w:hAnsiTheme="majorHAnsi" w:cstheme="majorHAnsi"/>
          <w:color w:val="000000"/>
          <w:sz w:val="24"/>
          <w:szCs w:val="24"/>
          <w:shd w:val="clear" w:color="auto" w:fill="FFFFFF"/>
        </w:rPr>
        <w:t xml:space="preserve"> 154:57–80. https://doi.org/10.1007/s10546-014-9958-7</w:t>
      </w:r>
    </w:p>
    <w:p w14:paraId="1D00431D" w14:textId="77777777" w:rsidR="003E1335" w:rsidRDefault="003E1335" w:rsidP="003E1335">
      <w:pPr>
        <w:spacing w:line="240" w:lineRule="auto"/>
        <w:rPr>
          <w:rFonts w:asciiTheme="majorHAnsi" w:hAnsiTheme="majorHAnsi" w:cstheme="majorHAnsi"/>
          <w:color w:val="000000"/>
          <w:sz w:val="24"/>
          <w:szCs w:val="24"/>
          <w:shd w:val="clear" w:color="auto" w:fill="FFFFFF"/>
        </w:rPr>
      </w:pPr>
    </w:p>
    <w:p w14:paraId="2E1B8149" w14:textId="77777777" w:rsidR="003E1335" w:rsidRPr="008C6D82" w:rsidRDefault="003E1335" w:rsidP="003E1335">
      <w:pPr>
        <w:spacing w:line="240" w:lineRule="auto"/>
        <w:rPr>
          <w:rFonts w:asciiTheme="majorHAnsi" w:hAnsiTheme="majorHAnsi" w:cstheme="majorHAnsi"/>
          <w:color w:val="000000"/>
          <w:sz w:val="24"/>
          <w:szCs w:val="24"/>
          <w:shd w:val="clear" w:color="auto" w:fill="FFFFFF"/>
        </w:rPr>
      </w:pPr>
      <w:r w:rsidRPr="008C6D82">
        <w:rPr>
          <w:rFonts w:asciiTheme="majorHAnsi" w:hAnsiTheme="majorHAnsi" w:cstheme="majorHAnsi"/>
          <w:color w:val="000000"/>
          <w:sz w:val="24"/>
          <w:szCs w:val="24"/>
          <w:shd w:val="clear" w:color="auto" w:fill="FFFFFF"/>
        </w:rPr>
        <w:t xml:space="preserve">Burns P, </w:t>
      </w:r>
      <w:proofErr w:type="spellStart"/>
      <w:r w:rsidRPr="008C6D82">
        <w:rPr>
          <w:rFonts w:asciiTheme="majorHAnsi" w:hAnsiTheme="majorHAnsi" w:cstheme="majorHAnsi"/>
          <w:color w:val="000000"/>
          <w:sz w:val="24"/>
          <w:szCs w:val="24"/>
          <w:shd w:val="clear" w:color="auto" w:fill="FFFFFF"/>
        </w:rPr>
        <w:t>Chemel</w:t>
      </w:r>
      <w:proofErr w:type="spellEnd"/>
      <w:r w:rsidRPr="008C6D82">
        <w:rPr>
          <w:rFonts w:asciiTheme="majorHAnsi" w:hAnsiTheme="majorHAnsi" w:cstheme="majorHAnsi"/>
          <w:color w:val="000000"/>
          <w:sz w:val="24"/>
          <w:szCs w:val="24"/>
          <w:shd w:val="clear" w:color="auto" w:fill="FFFFFF"/>
        </w:rPr>
        <w:t xml:space="preserve"> C (2014b) Evolution of Cold-Air-Pooling Processes in Complex Terrain. Boundary-Layer </w:t>
      </w:r>
      <w:proofErr w:type="spellStart"/>
      <w:r w:rsidRPr="008C6D82">
        <w:rPr>
          <w:rFonts w:asciiTheme="majorHAnsi" w:hAnsiTheme="majorHAnsi" w:cstheme="majorHAnsi"/>
          <w:color w:val="000000"/>
          <w:sz w:val="24"/>
          <w:szCs w:val="24"/>
          <w:shd w:val="clear" w:color="auto" w:fill="FFFFFF"/>
        </w:rPr>
        <w:t>Meteorol</w:t>
      </w:r>
      <w:proofErr w:type="spellEnd"/>
      <w:r w:rsidRPr="008C6D82">
        <w:rPr>
          <w:rFonts w:asciiTheme="majorHAnsi" w:hAnsiTheme="majorHAnsi" w:cstheme="majorHAnsi"/>
          <w:color w:val="000000"/>
          <w:sz w:val="24"/>
          <w:szCs w:val="24"/>
          <w:shd w:val="clear" w:color="auto" w:fill="FFFFFF"/>
        </w:rPr>
        <w:t xml:space="preserve"> 150:423–447. https://doi.org/10.1007/s10546-013-9885-z</w:t>
      </w:r>
    </w:p>
    <w:p w14:paraId="703B8783" w14:textId="77777777" w:rsidR="003E1335" w:rsidRDefault="003E1335" w:rsidP="003E1335">
      <w:pPr>
        <w:spacing w:line="240" w:lineRule="auto"/>
        <w:rPr>
          <w:rFonts w:asciiTheme="majorHAnsi" w:hAnsiTheme="majorHAnsi" w:cstheme="majorHAnsi"/>
          <w:color w:val="000000"/>
          <w:sz w:val="24"/>
          <w:szCs w:val="24"/>
          <w:shd w:val="clear" w:color="auto" w:fill="FFFFFF"/>
        </w:rPr>
      </w:pPr>
    </w:p>
    <w:p w14:paraId="36CA9D0F" w14:textId="77777777" w:rsidR="003E1335" w:rsidRPr="008C6D82" w:rsidRDefault="003E1335" w:rsidP="003E1335">
      <w:pPr>
        <w:spacing w:line="240" w:lineRule="auto"/>
        <w:rPr>
          <w:rFonts w:asciiTheme="majorHAnsi" w:hAnsiTheme="majorHAnsi" w:cstheme="majorHAnsi"/>
          <w:color w:val="000000"/>
          <w:sz w:val="24"/>
          <w:szCs w:val="24"/>
          <w:shd w:val="clear" w:color="auto" w:fill="FFFFFF"/>
        </w:rPr>
      </w:pPr>
      <w:r w:rsidRPr="008C6D82">
        <w:rPr>
          <w:rFonts w:asciiTheme="majorHAnsi" w:hAnsiTheme="majorHAnsi" w:cstheme="majorHAnsi"/>
          <w:color w:val="000000"/>
          <w:sz w:val="24"/>
          <w:szCs w:val="24"/>
          <w:shd w:val="clear" w:color="auto" w:fill="FFFFFF"/>
        </w:rPr>
        <w:t xml:space="preserve">Burns SP, Sun J, </w:t>
      </w:r>
      <w:proofErr w:type="spellStart"/>
      <w:r w:rsidRPr="008C6D82">
        <w:rPr>
          <w:rFonts w:asciiTheme="majorHAnsi" w:hAnsiTheme="majorHAnsi" w:cstheme="majorHAnsi"/>
          <w:color w:val="000000"/>
          <w:sz w:val="24"/>
          <w:szCs w:val="24"/>
          <w:shd w:val="clear" w:color="auto" w:fill="FFFFFF"/>
        </w:rPr>
        <w:t>Lenschow</w:t>
      </w:r>
      <w:proofErr w:type="spellEnd"/>
      <w:r w:rsidRPr="008C6D82">
        <w:rPr>
          <w:rFonts w:asciiTheme="majorHAnsi" w:hAnsiTheme="majorHAnsi" w:cstheme="majorHAnsi"/>
          <w:color w:val="000000"/>
          <w:sz w:val="24"/>
          <w:szCs w:val="24"/>
          <w:shd w:val="clear" w:color="auto" w:fill="FFFFFF"/>
        </w:rPr>
        <w:t xml:space="preserve"> DH, et al (2011) Atmospheric Stability Effects on Wind Fields and Scalar Mixing Within and Just Above a Subalpine Forest in Sloping Terrain. Boundary-Layer Meteorology 138:231–262. https://doi.org/10.1007/s10546-010-9560-6</w:t>
      </w:r>
    </w:p>
    <w:p w14:paraId="15F814A7" w14:textId="77777777" w:rsidR="003E1335" w:rsidRDefault="003E1335" w:rsidP="003E1335">
      <w:pPr>
        <w:spacing w:line="240" w:lineRule="auto"/>
        <w:rPr>
          <w:rFonts w:asciiTheme="majorHAnsi" w:hAnsiTheme="majorHAnsi" w:cstheme="majorHAnsi"/>
          <w:color w:val="000000"/>
          <w:sz w:val="24"/>
          <w:szCs w:val="24"/>
          <w:shd w:val="clear" w:color="auto" w:fill="FFFFFF"/>
        </w:rPr>
      </w:pPr>
    </w:p>
    <w:p w14:paraId="693D1A17" w14:textId="77777777" w:rsidR="003E1335" w:rsidRPr="008C6D82" w:rsidRDefault="003E1335" w:rsidP="003E1335">
      <w:pPr>
        <w:spacing w:line="240" w:lineRule="auto"/>
        <w:rPr>
          <w:rFonts w:asciiTheme="majorHAnsi" w:hAnsiTheme="majorHAnsi" w:cstheme="majorHAnsi"/>
          <w:color w:val="000000"/>
          <w:sz w:val="24"/>
          <w:szCs w:val="24"/>
          <w:shd w:val="clear" w:color="auto" w:fill="FFFFFF"/>
        </w:rPr>
      </w:pPr>
      <w:proofErr w:type="spellStart"/>
      <w:r w:rsidRPr="008C6D82">
        <w:rPr>
          <w:rFonts w:asciiTheme="majorHAnsi" w:hAnsiTheme="majorHAnsi" w:cstheme="majorHAnsi"/>
          <w:color w:val="000000"/>
          <w:sz w:val="24"/>
          <w:szCs w:val="24"/>
          <w:shd w:val="clear" w:color="auto" w:fill="FFFFFF"/>
        </w:rPr>
        <w:t>Businger</w:t>
      </w:r>
      <w:proofErr w:type="spellEnd"/>
      <w:r w:rsidRPr="008C6D82">
        <w:rPr>
          <w:rFonts w:asciiTheme="majorHAnsi" w:hAnsiTheme="majorHAnsi" w:cstheme="majorHAnsi"/>
          <w:color w:val="000000"/>
          <w:sz w:val="24"/>
          <w:szCs w:val="24"/>
          <w:shd w:val="clear" w:color="auto" w:fill="FFFFFF"/>
        </w:rPr>
        <w:t xml:space="preserve"> JA, </w:t>
      </w:r>
      <w:proofErr w:type="spellStart"/>
      <w:r w:rsidRPr="008C6D82">
        <w:rPr>
          <w:rFonts w:asciiTheme="majorHAnsi" w:hAnsiTheme="majorHAnsi" w:cstheme="majorHAnsi"/>
          <w:color w:val="000000"/>
          <w:sz w:val="24"/>
          <w:szCs w:val="24"/>
          <w:shd w:val="clear" w:color="auto" w:fill="FFFFFF"/>
        </w:rPr>
        <w:t>Wyngaard</w:t>
      </w:r>
      <w:proofErr w:type="spellEnd"/>
      <w:r w:rsidRPr="008C6D82">
        <w:rPr>
          <w:rFonts w:asciiTheme="majorHAnsi" w:hAnsiTheme="majorHAnsi" w:cstheme="majorHAnsi"/>
          <w:color w:val="000000"/>
          <w:sz w:val="24"/>
          <w:szCs w:val="24"/>
          <w:shd w:val="clear" w:color="auto" w:fill="FFFFFF"/>
        </w:rPr>
        <w:t xml:space="preserve"> JC, Izumi Y, Bradley EF (1971) Flux-Profile Relationships in the Atmospheric Surface Layer. Journal of the Atmospheric Sciences 28:181–189. https://doi.org/10.1175/1520-0469(1971)028&lt;</w:t>
      </w:r>
      <w:proofErr w:type="gramStart"/>
      <w:r w:rsidRPr="008C6D82">
        <w:rPr>
          <w:rFonts w:asciiTheme="majorHAnsi" w:hAnsiTheme="majorHAnsi" w:cstheme="majorHAnsi"/>
          <w:color w:val="000000"/>
          <w:sz w:val="24"/>
          <w:szCs w:val="24"/>
          <w:shd w:val="clear" w:color="auto" w:fill="FFFFFF"/>
        </w:rPr>
        <w:t>0181:FPRITA</w:t>
      </w:r>
      <w:proofErr w:type="gramEnd"/>
      <w:r w:rsidRPr="008C6D82">
        <w:rPr>
          <w:rFonts w:asciiTheme="majorHAnsi" w:hAnsiTheme="majorHAnsi" w:cstheme="majorHAnsi"/>
          <w:color w:val="000000"/>
          <w:sz w:val="24"/>
          <w:szCs w:val="24"/>
          <w:shd w:val="clear" w:color="auto" w:fill="FFFFFF"/>
        </w:rPr>
        <w:t>&gt;2.0.CO;2</w:t>
      </w:r>
    </w:p>
    <w:p w14:paraId="681ED2DF" w14:textId="77777777" w:rsidR="003E1335" w:rsidRDefault="003E1335" w:rsidP="003E1335">
      <w:pPr>
        <w:spacing w:line="240" w:lineRule="auto"/>
        <w:rPr>
          <w:rFonts w:asciiTheme="majorHAnsi" w:hAnsiTheme="majorHAnsi" w:cstheme="majorHAnsi"/>
          <w:color w:val="000000"/>
          <w:sz w:val="24"/>
          <w:szCs w:val="24"/>
          <w:shd w:val="clear" w:color="auto" w:fill="FFFFFF"/>
        </w:rPr>
      </w:pPr>
    </w:p>
    <w:p w14:paraId="018CB225" w14:textId="77777777" w:rsidR="003E1335" w:rsidRDefault="003E1335" w:rsidP="003E1335">
      <w:pPr>
        <w:pStyle w:val="CommentText"/>
        <w:rPr>
          <w:rStyle w:val="Hyperlink"/>
        </w:rPr>
      </w:pPr>
      <w:r>
        <w:t xml:space="preserve">Chen, J., Lu, J., </w:t>
      </w:r>
      <w:proofErr w:type="spellStart"/>
      <w:r>
        <w:t>Avise</w:t>
      </w:r>
      <w:proofErr w:type="spellEnd"/>
      <w:r>
        <w:t xml:space="preserve">, J. C., </w:t>
      </w:r>
      <w:proofErr w:type="spellStart"/>
      <w:r>
        <w:t>DaMassa</w:t>
      </w:r>
      <w:proofErr w:type="spellEnd"/>
      <w:r>
        <w:t xml:space="preserve">, J. A., </w:t>
      </w:r>
      <w:proofErr w:type="spellStart"/>
      <w:r>
        <w:t>Kleeman</w:t>
      </w:r>
      <w:proofErr w:type="spellEnd"/>
      <w:r>
        <w:t xml:space="preserve">, M. J., &amp; </w:t>
      </w:r>
      <w:proofErr w:type="spellStart"/>
      <w:r>
        <w:t>Kaduwela</w:t>
      </w:r>
      <w:proofErr w:type="spellEnd"/>
      <w:r>
        <w:t xml:space="preserve">, A. P. (2014). Seasonal modeling of PM2.5 in California's San Joaquin Valley. Atmospheric Environment, 92, 182–190. </w:t>
      </w:r>
      <w:hyperlink r:id="rId29" w:history="1">
        <w:r w:rsidRPr="00620439">
          <w:rPr>
            <w:rStyle w:val="Hyperlink"/>
          </w:rPr>
          <w:t>https://doi.org/10.1016/j.atmosenv.2014.04.030</w:t>
        </w:r>
      </w:hyperlink>
    </w:p>
    <w:p w14:paraId="0D9AF5F5" w14:textId="77777777" w:rsidR="003E1335" w:rsidRDefault="003E1335" w:rsidP="003E1335">
      <w:pPr>
        <w:pStyle w:val="CommentText"/>
        <w:rPr>
          <w:rStyle w:val="Hyperlink"/>
        </w:rPr>
      </w:pPr>
    </w:p>
    <w:p w14:paraId="0CDA7A8B" w14:textId="77777777" w:rsidR="003E1335" w:rsidRDefault="003E1335" w:rsidP="003E1335">
      <w:pPr>
        <w:pStyle w:val="CommentText"/>
      </w:pPr>
      <w:r w:rsidRPr="00431CF5">
        <w:t>Chen et al., (2020) Modeling air quality in the San Joaquin valley of California during the 2013 Discover-AQ field campaign.  Atmospheric Environment X https://doi.org/10.1016/j.aeaoa.2020.100067</w:t>
      </w:r>
    </w:p>
    <w:p w14:paraId="349BF0DD" w14:textId="77777777" w:rsidR="003E1335" w:rsidRDefault="003E1335" w:rsidP="003E1335">
      <w:pPr>
        <w:pStyle w:val="CommentText"/>
      </w:pPr>
    </w:p>
    <w:p w14:paraId="5D741F9E" w14:textId="77777777" w:rsidR="003E1335" w:rsidRDefault="003E1335" w:rsidP="003E1335">
      <w:pPr>
        <w:spacing w:line="240" w:lineRule="auto"/>
        <w:rPr>
          <w:rFonts w:asciiTheme="majorHAnsi" w:hAnsiTheme="majorHAnsi" w:cstheme="majorHAnsi"/>
          <w:color w:val="000000"/>
          <w:sz w:val="24"/>
          <w:szCs w:val="24"/>
          <w:shd w:val="clear" w:color="auto" w:fill="FFFFFF"/>
        </w:rPr>
      </w:pPr>
    </w:p>
    <w:p w14:paraId="4AEDE3FA" w14:textId="77777777" w:rsidR="003E1335" w:rsidRDefault="003E1335" w:rsidP="003E1335">
      <w:pPr>
        <w:spacing w:line="240" w:lineRule="auto"/>
        <w:rPr>
          <w:rFonts w:asciiTheme="majorHAnsi" w:hAnsiTheme="majorHAnsi" w:cstheme="majorHAnsi"/>
          <w:color w:val="000000"/>
          <w:sz w:val="24"/>
          <w:szCs w:val="24"/>
          <w:shd w:val="clear" w:color="auto" w:fill="FFFFFF"/>
        </w:rPr>
      </w:pPr>
      <w:r w:rsidRPr="001C25A8">
        <w:rPr>
          <w:rFonts w:asciiTheme="majorHAnsi" w:hAnsiTheme="majorHAnsi" w:cstheme="majorHAnsi"/>
          <w:color w:val="000000"/>
          <w:sz w:val="24"/>
          <w:szCs w:val="24"/>
          <w:shd w:val="clear" w:color="auto" w:fill="FFFFFF"/>
        </w:rPr>
        <w:t xml:space="preserve">Cheng Y, </w:t>
      </w:r>
      <w:proofErr w:type="spellStart"/>
      <w:r w:rsidRPr="001C25A8">
        <w:rPr>
          <w:rFonts w:asciiTheme="majorHAnsi" w:hAnsiTheme="majorHAnsi" w:cstheme="majorHAnsi"/>
          <w:color w:val="000000"/>
          <w:sz w:val="24"/>
          <w:szCs w:val="24"/>
          <w:shd w:val="clear" w:color="auto" w:fill="FFFFFF"/>
        </w:rPr>
        <w:t>Parlange</w:t>
      </w:r>
      <w:proofErr w:type="spellEnd"/>
      <w:r w:rsidRPr="001C25A8">
        <w:rPr>
          <w:rFonts w:asciiTheme="majorHAnsi" w:hAnsiTheme="majorHAnsi" w:cstheme="majorHAnsi"/>
          <w:color w:val="000000"/>
          <w:sz w:val="24"/>
          <w:szCs w:val="24"/>
          <w:shd w:val="clear" w:color="auto" w:fill="FFFFFF"/>
        </w:rPr>
        <w:t xml:space="preserve"> MB, </w:t>
      </w:r>
      <w:proofErr w:type="spellStart"/>
      <w:r w:rsidRPr="001C25A8">
        <w:rPr>
          <w:rFonts w:asciiTheme="majorHAnsi" w:hAnsiTheme="majorHAnsi" w:cstheme="majorHAnsi"/>
          <w:color w:val="000000"/>
          <w:sz w:val="24"/>
          <w:szCs w:val="24"/>
          <w:shd w:val="clear" w:color="auto" w:fill="FFFFFF"/>
        </w:rPr>
        <w:t>Brutsaert</w:t>
      </w:r>
      <w:proofErr w:type="spellEnd"/>
      <w:r w:rsidRPr="001C25A8">
        <w:rPr>
          <w:rFonts w:asciiTheme="majorHAnsi" w:hAnsiTheme="majorHAnsi" w:cstheme="majorHAnsi"/>
          <w:color w:val="000000"/>
          <w:sz w:val="24"/>
          <w:szCs w:val="24"/>
          <w:shd w:val="clear" w:color="auto" w:fill="FFFFFF"/>
        </w:rPr>
        <w:t xml:space="preserve"> W (2005) Pathology of </w:t>
      </w:r>
      <w:proofErr w:type="spellStart"/>
      <w:r w:rsidRPr="001C25A8">
        <w:rPr>
          <w:rFonts w:asciiTheme="majorHAnsi" w:hAnsiTheme="majorHAnsi" w:cstheme="majorHAnsi"/>
          <w:color w:val="000000"/>
          <w:sz w:val="24"/>
          <w:szCs w:val="24"/>
          <w:shd w:val="clear" w:color="auto" w:fill="FFFFFF"/>
        </w:rPr>
        <w:t>Monin-Obukhov</w:t>
      </w:r>
      <w:proofErr w:type="spellEnd"/>
      <w:r w:rsidRPr="001C25A8">
        <w:rPr>
          <w:rFonts w:asciiTheme="majorHAnsi" w:hAnsiTheme="majorHAnsi" w:cstheme="majorHAnsi"/>
          <w:color w:val="000000"/>
          <w:sz w:val="24"/>
          <w:szCs w:val="24"/>
          <w:shd w:val="clear" w:color="auto" w:fill="FFFFFF"/>
        </w:rPr>
        <w:t xml:space="preserve"> similarity in the stable boundary layer. Journal of Geophysical Research: Atmospheres </w:t>
      </w:r>
      <w:proofErr w:type="gramStart"/>
      <w:r w:rsidRPr="001C25A8">
        <w:rPr>
          <w:rFonts w:asciiTheme="majorHAnsi" w:hAnsiTheme="majorHAnsi" w:cstheme="majorHAnsi"/>
          <w:color w:val="000000"/>
          <w:sz w:val="24"/>
          <w:szCs w:val="24"/>
          <w:shd w:val="clear" w:color="auto" w:fill="FFFFFF"/>
        </w:rPr>
        <w:t>110:.</w:t>
      </w:r>
      <w:proofErr w:type="gramEnd"/>
      <w:r w:rsidRPr="001C25A8">
        <w:rPr>
          <w:rFonts w:asciiTheme="majorHAnsi" w:hAnsiTheme="majorHAnsi" w:cstheme="majorHAnsi"/>
          <w:color w:val="000000"/>
          <w:sz w:val="24"/>
          <w:szCs w:val="24"/>
          <w:shd w:val="clear" w:color="auto" w:fill="FFFFFF"/>
        </w:rPr>
        <w:t xml:space="preserve"> </w:t>
      </w:r>
      <w:hyperlink r:id="rId30" w:history="1">
        <w:r w:rsidRPr="00DA2576">
          <w:rPr>
            <w:rStyle w:val="Hyperlink"/>
            <w:rFonts w:asciiTheme="majorHAnsi" w:hAnsiTheme="majorHAnsi" w:cstheme="majorHAnsi"/>
            <w:sz w:val="24"/>
            <w:szCs w:val="24"/>
            <w:shd w:val="clear" w:color="auto" w:fill="FFFFFF"/>
          </w:rPr>
          <w:t>https://doi.org/10.1029/2004JD004923</w:t>
        </w:r>
      </w:hyperlink>
    </w:p>
    <w:p w14:paraId="234FBB73" w14:textId="77777777" w:rsidR="003E1335" w:rsidRPr="001C25A8" w:rsidRDefault="003E1335" w:rsidP="003E1335">
      <w:pPr>
        <w:spacing w:line="240" w:lineRule="auto"/>
        <w:rPr>
          <w:rFonts w:asciiTheme="majorHAnsi" w:hAnsiTheme="majorHAnsi" w:cstheme="majorHAnsi"/>
          <w:color w:val="000000"/>
          <w:sz w:val="24"/>
          <w:szCs w:val="24"/>
          <w:shd w:val="clear" w:color="auto" w:fill="FFFFFF"/>
        </w:rPr>
      </w:pPr>
    </w:p>
    <w:p w14:paraId="44D6E526" w14:textId="77777777" w:rsidR="003E1335" w:rsidRDefault="003E1335" w:rsidP="003E1335">
      <w:pPr>
        <w:spacing w:line="240" w:lineRule="auto"/>
        <w:rPr>
          <w:rFonts w:asciiTheme="majorHAnsi" w:hAnsiTheme="majorHAnsi" w:cstheme="majorHAnsi"/>
          <w:color w:val="000000"/>
          <w:sz w:val="24"/>
          <w:szCs w:val="24"/>
          <w:shd w:val="clear" w:color="auto" w:fill="FFFFFF"/>
        </w:rPr>
      </w:pPr>
      <w:proofErr w:type="spellStart"/>
      <w:r w:rsidRPr="001C25A8">
        <w:rPr>
          <w:rFonts w:asciiTheme="majorHAnsi" w:hAnsiTheme="majorHAnsi" w:cstheme="majorHAnsi"/>
          <w:color w:val="000000"/>
          <w:sz w:val="24"/>
          <w:szCs w:val="24"/>
          <w:shd w:val="clear" w:color="auto" w:fill="FFFFFF"/>
        </w:rPr>
        <w:t>Choukulkar</w:t>
      </w:r>
      <w:proofErr w:type="spellEnd"/>
      <w:r w:rsidRPr="001C25A8">
        <w:rPr>
          <w:rFonts w:asciiTheme="majorHAnsi" w:hAnsiTheme="majorHAnsi" w:cstheme="majorHAnsi"/>
          <w:color w:val="000000"/>
          <w:sz w:val="24"/>
          <w:szCs w:val="24"/>
          <w:shd w:val="clear" w:color="auto" w:fill="FFFFFF"/>
        </w:rPr>
        <w:t xml:space="preserve"> A, Brewer WA, Sandberg SP, et al (2017) Evaluation of single and multiple Doppler lidar techniques to measure complex flow during the XPIA field campaign. Atmospheric Measurement Techniques 10:247–264. </w:t>
      </w:r>
      <w:hyperlink r:id="rId31" w:history="1">
        <w:r w:rsidRPr="00DA2576">
          <w:rPr>
            <w:rStyle w:val="Hyperlink"/>
            <w:rFonts w:asciiTheme="majorHAnsi" w:hAnsiTheme="majorHAnsi" w:cstheme="majorHAnsi"/>
            <w:sz w:val="24"/>
            <w:szCs w:val="24"/>
            <w:shd w:val="clear" w:color="auto" w:fill="FFFFFF"/>
          </w:rPr>
          <w:t>https://doi.org/10.5194/amt-10-247-2017</w:t>
        </w:r>
      </w:hyperlink>
    </w:p>
    <w:p w14:paraId="0321A964" w14:textId="77777777" w:rsidR="003E1335" w:rsidRPr="001C25A8" w:rsidRDefault="003E1335" w:rsidP="003E1335">
      <w:pPr>
        <w:spacing w:line="240" w:lineRule="auto"/>
        <w:rPr>
          <w:rFonts w:asciiTheme="majorHAnsi" w:hAnsiTheme="majorHAnsi" w:cstheme="majorHAnsi"/>
          <w:color w:val="000000"/>
          <w:sz w:val="24"/>
          <w:szCs w:val="24"/>
          <w:shd w:val="clear" w:color="auto" w:fill="FFFFFF"/>
        </w:rPr>
      </w:pPr>
    </w:p>
    <w:p w14:paraId="3D6C18DA" w14:textId="77777777" w:rsidR="003E1335" w:rsidRDefault="003E1335" w:rsidP="003E1335">
      <w:pPr>
        <w:spacing w:line="240" w:lineRule="auto"/>
        <w:rPr>
          <w:rFonts w:asciiTheme="majorHAnsi" w:hAnsiTheme="majorHAnsi" w:cstheme="majorHAnsi"/>
          <w:color w:val="000000"/>
          <w:sz w:val="24"/>
          <w:szCs w:val="24"/>
          <w:shd w:val="clear" w:color="auto" w:fill="FFFFFF"/>
        </w:rPr>
      </w:pPr>
      <w:proofErr w:type="spellStart"/>
      <w:r w:rsidRPr="001C25A8">
        <w:rPr>
          <w:rFonts w:asciiTheme="majorHAnsi" w:hAnsiTheme="majorHAnsi" w:cstheme="majorHAnsi"/>
          <w:color w:val="000000"/>
          <w:sz w:val="24"/>
          <w:szCs w:val="24"/>
          <w:shd w:val="clear" w:color="auto" w:fill="FFFFFF"/>
        </w:rPr>
        <w:t>Choukulkar</w:t>
      </w:r>
      <w:proofErr w:type="spellEnd"/>
      <w:r w:rsidRPr="001C25A8">
        <w:rPr>
          <w:rFonts w:asciiTheme="majorHAnsi" w:hAnsiTheme="majorHAnsi" w:cstheme="majorHAnsi"/>
          <w:color w:val="000000"/>
          <w:sz w:val="24"/>
          <w:szCs w:val="24"/>
          <w:shd w:val="clear" w:color="auto" w:fill="FFFFFF"/>
        </w:rPr>
        <w:t xml:space="preserve"> A, Calhoun R, Billings B, Doyle J (2012) Investigation of a Complex Nocturnal Flow in Owens Valley, California Using Coherent Doppler Lidar. Boundary-Layer </w:t>
      </w:r>
      <w:proofErr w:type="spellStart"/>
      <w:r w:rsidRPr="001C25A8">
        <w:rPr>
          <w:rFonts w:asciiTheme="majorHAnsi" w:hAnsiTheme="majorHAnsi" w:cstheme="majorHAnsi"/>
          <w:color w:val="000000"/>
          <w:sz w:val="24"/>
          <w:szCs w:val="24"/>
          <w:shd w:val="clear" w:color="auto" w:fill="FFFFFF"/>
        </w:rPr>
        <w:t>Meteorol</w:t>
      </w:r>
      <w:proofErr w:type="spellEnd"/>
      <w:r w:rsidRPr="001C25A8">
        <w:rPr>
          <w:rFonts w:asciiTheme="majorHAnsi" w:hAnsiTheme="majorHAnsi" w:cstheme="majorHAnsi"/>
          <w:color w:val="000000"/>
          <w:sz w:val="24"/>
          <w:szCs w:val="24"/>
          <w:shd w:val="clear" w:color="auto" w:fill="FFFFFF"/>
        </w:rPr>
        <w:t xml:space="preserve"> 144:359–378. </w:t>
      </w:r>
      <w:hyperlink r:id="rId32" w:history="1">
        <w:r w:rsidRPr="001C25A8">
          <w:rPr>
            <w:rStyle w:val="Hyperlink"/>
            <w:rFonts w:asciiTheme="majorHAnsi" w:hAnsiTheme="majorHAnsi" w:cstheme="majorHAnsi"/>
            <w:sz w:val="24"/>
            <w:szCs w:val="24"/>
            <w:shd w:val="clear" w:color="auto" w:fill="FFFFFF"/>
          </w:rPr>
          <w:t>https://doi.org/10.1007/s10546-012-9729-</w:t>
        </w:r>
        <w:r w:rsidRPr="00DA2576">
          <w:rPr>
            <w:rStyle w:val="Hyperlink"/>
            <w:rFonts w:asciiTheme="majorHAnsi" w:hAnsiTheme="majorHAnsi" w:cstheme="majorHAnsi"/>
            <w:sz w:val="24"/>
            <w:szCs w:val="24"/>
            <w:shd w:val="clear" w:color="auto" w:fill="FFFFFF"/>
          </w:rPr>
          <w:t>2</w:t>
        </w:r>
      </w:hyperlink>
    </w:p>
    <w:p w14:paraId="77022D86" w14:textId="77777777" w:rsidR="003E1335" w:rsidRPr="001C25A8" w:rsidRDefault="003E1335" w:rsidP="003E1335">
      <w:pPr>
        <w:spacing w:line="240" w:lineRule="auto"/>
        <w:rPr>
          <w:rFonts w:asciiTheme="majorHAnsi" w:hAnsiTheme="majorHAnsi" w:cstheme="majorHAnsi"/>
          <w:color w:val="000000"/>
          <w:sz w:val="24"/>
          <w:szCs w:val="24"/>
          <w:shd w:val="clear" w:color="auto" w:fill="FFFFFF"/>
        </w:rPr>
      </w:pPr>
    </w:p>
    <w:p w14:paraId="299965B7" w14:textId="77777777" w:rsidR="003E1335" w:rsidRDefault="003E1335" w:rsidP="003E1335">
      <w:pPr>
        <w:spacing w:line="240" w:lineRule="auto"/>
        <w:rPr>
          <w:rFonts w:asciiTheme="majorHAnsi" w:hAnsiTheme="majorHAnsi" w:cstheme="majorHAnsi"/>
          <w:color w:val="000000"/>
          <w:sz w:val="24"/>
          <w:szCs w:val="24"/>
          <w:shd w:val="clear" w:color="auto" w:fill="FFFFFF"/>
        </w:rPr>
      </w:pPr>
      <w:r w:rsidRPr="001C25A8">
        <w:rPr>
          <w:rFonts w:asciiTheme="majorHAnsi" w:hAnsiTheme="majorHAnsi" w:cstheme="majorHAnsi"/>
          <w:color w:val="000000"/>
          <w:sz w:val="24"/>
          <w:szCs w:val="24"/>
          <w:shd w:val="clear" w:color="auto" w:fill="FFFFFF"/>
        </w:rPr>
        <w:t xml:space="preserve">Chow FK, Weigel AP, Street RL, et al (2006) High-Resolution Large-Eddy Simulations of Flow in a Steep Alpine Valley. Part I: Methodology, Verification, and Sensitivity Experiments. J Appl Meteor </w:t>
      </w:r>
      <w:proofErr w:type="spellStart"/>
      <w:r w:rsidRPr="001C25A8">
        <w:rPr>
          <w:rFonts w:asciiTheme="majorHAnsi" w:hAnsiTheme="majorHAnsi" w:cstheme="majorHAnsi"/>
          <w:color w:val="000000"/>
          <w:sz w:val="24"/>
          <w:szCs w:val="24"/>
          <w:shd w:val="clear" w:color="auto" w:fill="FFFFFF"/>
        </w:rPr>
        <w:t>Climatol</w:t>
      </w:r>
      <w:proofErr w:type="spellEnd"/>
      <w:r w:rsidRPr="001C25A8">
        <w:rPr>
          <w:rFonts w:asciiTheme="majorHAnsi" w:hAnsiTheme="majorHAnsi" w:cstheme="majorHAnsi"/>
          <w:color w:val="000000"/>
          <w:sz w:val="24"/>
          <w:szCs w:val="24"/>
          <w:shd w:val="clear" w:color="auto" w:fill="FFFFFF"/>
        </w:rPr>
        <w:t xml:space="preserve"> 45:63–86. </w:t>
      </w:r>
      <w:hyperlink r:id="rId33" w:history="1">
        <w:r w:rsidRPr="001C25A8">
          <w:rPr>
            <w:rStyle w:val="Hyperlink"/>
            <w:rFonts w:asciiTheme="majorHAnsi" w:hAnsiTheme="majorHAnsi" w:cstheme="majorHAnsi"/>
            <w:sz w:val="24"/>
            <w:szCs w:val="24"/>
            <w:shd w:val="clear" w:color="auto" w:fill="FFFFFF"/>
          </w:rPr>
          <w:t>https://doi.org/10.1175/JAM2322</w:t>
        </w:r>
        <w:r w:rsidRPr="00DA2576">
          <w:rPr>
            <w:rStyle w:val="Hyperlink"/>
            <w:rFonts w:asciiTheme="majorHAnsi" w:hAnsiTheme="majorHAnsi" w:cstheme="majorHAnsi"/>
            <w:sz w:val="24"/>
            <w:szCs w:val="24"/>
            <w:shd w:val="clear" w:color="auto" w:fill="FFFFFF"/>
          </w:rPr>
          <w:t>.1</w:t>
        </w:r>
      </w:hyperlink>
    </w:p>
    <w:p w14:paraId="7CDFF704" w14:textId="77777777" w:rsidR="003E1335" w:rsidRDefault="003E1335" w:rsidP="003E1335">
      <w:pPr>
        <w:spacing w:line="240" w:lineRule="auto"/>
        <w:rPr>
          <w:rFonts w:asciiTheme="majorHAnsi" w:hAnsiTheme="majorHAnsi" w:cstheme="majorHAnsi"/>
          <w:color w:val="000000"/>
          <w:sz w:val="24"/>
          <w:szCs w:val="24"/>
          <w:shd w:val="clear" w:color="auto" w:fill="FFFFFF"/>
        </w:rPr>
      </w:pPr>
    </w:p>
    <w:p w14:paraId="478C5B16" w14:textId="77777777" w:rsidR="00C20D67" w:rsidRPr="001E25DA" w:rsidRDefault="00C20D67" w:rsidP="00C20D67">
      <w:pPr>
        <w:autoSpaceDE w:val="0"/>
        <w:autoSpaceDN w:val="0"/>
        <w:adjustRightInd w:val="0"/>
        <w:spacing w:line="240" w:lineRule="auto"/>
        <w:ind w:left="360" w:hanging="360"/>
        <w:rPr>
          <w:rFonts w:cs="Calibri"/>
        </w:rPr>
      </w:pPr>
      <w:r w:rsidRPr="006E56BA">
        <w:rPr>
          <w:rFonts w:cs="Calibri"/>
          <w:highlight w:val="yellow"/>
        </w:rPr>
        <w:t xml:space="preserve">Clements, C. B., C. D. Whiteman, J. D. Horel, 2003: Cold air pool structure and evolution in a mountain basin. </w:t>
      </w:r>
      <w:r w:rsidRPr="006E56BA">
        <w:rPr>
          <w:rFonts w:cs="Calibri"/>
          <w:i/>
          <w:highlight w:val="yellow"/>
        </w:rPr>
        <w:t>J. Appl. Meteor</w:t>
      </w:r>
      <w:r w:rsidRPr="006E56BA">
        <w:rPr>
          <w:rFonts w:cs="Calibri"/>
          <w:highlight w:val="yellow"/>
        </w:rPr>
        <w:t>. 42, 752-768. http://dx.doi.org/10.1175/1520-0450(2003)042&lt;</w:t>
      </w:r>
      <w:proofErr w:type="gramStart"/>
      <w:r w:rsidRPr="006E56BA">
        <w:rPr>
          <w:rFonts w:cs="Calibri"/>
          <w:highlight w:val="yellow"/>
        </w:rPr>
        <w:t>0752:CSAEIA</w:t>
      </w:r>
      <w:proofErr w:type="gramEnd"/>
      <w:r w:rsidRPr="006E56BA">
        <w:rPr>
          <w:rFonts w:cs="Calibri"/>
          <w:highlight w:val="yellow"/>
        </w:rPr>
        <w:t>&gt;2.0.CO;2</w:t>
      </w:r>
    </w:p>
    <w:p w14:paraId="22599ED9" w14:textId="77777777" w:rsidR="003E1335" w:rsidRPr="006E56BA" w:rsidRDefault="003E1335" w:rsidP="003E1335">
      <w:pPr>
        <w:spacing w:line="240" w:lineRule="auto"/>
        <w:rPr>
          <w:rStyle w:val="pagelast"/>
          <w:color w:val="000000" w:themeColor="text1"/>
          <w:shd w:val="clear" w:color="auto" w:fill="FFFFFF"/>
        </w:rPr>
      </w:pPr>
    </w:p>
    <w:p w14:paraId="632F9F21" w14:textId="66DF528C" w:rsidR="003E1335" w:rsidRPr="006E56BA" w:rsidRDefault="00EA7BED" w:rsidP="003E1335">
      <w:pPr>
        <w:spacing w:line="240" w:lineRule="auto"/>
        <w:rPr>
          <w:rFonts w:ascii="Verdana" w:hAnsi="Verdana"/>
          <w:color w:val="000000" w:themeColor="text1"/>
          <w:sz w:val="18"/>
          <w:szCs w:val="18"/>
          <w:shd w:val="clear" w:color="auto" w:fill="FFFFFF"/>
        </w:rPr>
      </w:pPr>
      <w:proofErr w:type="spellStart"/>
      <w:r w:rsidRPr="006E56BA">
        <w:rPr>
          <w:rFonts w:ascii="Verdana" w:hAnsi="Verdana"/>
          <w:color w:val="000000" w:themeColor="text1"/>
          <w:sz w:val="18"/>
          <w:szCs w:val="18"/>
          <w:highlight w:val="yellow"/>
          <w:shd w:val="clear" w:color="auto" w:fill="FFFFFF"/>
        </w:rPr>
        <w:t>Collaud</w:t>
      </w:r>
      <w:proofErr w:type="spellEnd"/>
      <w:r w:rsidRPr="006E56BA">
        <w:rPr>
          <w:rFonts w:ascii="Verdana" w:hAnsi="Verdana"/>
          <w:color w:val="000000" w:themeColor="text1"/>
          <w:sz w:val="18"/>
          <w:szCs w:val="18"/>
          <w:highlight w:val="yellow"/>
          <w:shd w:val="clear" w:color="auto" w:fill="FFFFFF"/>
        </w:rPr>
        <w:t xml:space="preserve"> Coen, M., </w:t>
      </w:r>
      <w:proofErr w:type="spellStart"/>
      <w:r w:rsidRPr="006E56BA">
        <w:rPr>
          <w:rFonts w:ascii="Verdana" w:hAnsi="Verdana"/>
          <w:color w:val="000000" w:themeColor="text1"/>
          <w:sz w:val="18"/>
          <w:szCs w:val="18"/>
          <w:highlight w:val="yellow"/>
          <w:shd w:val="clear" w:color="auto" w:fill="FFFFFF"/>
        </w:rPr>
        <w:t>Praz</w:t>
      </w:r>
      <w:proofErr w:type="spellEnd"/>
      <w:r w:rsidRPr="006E56BA">
        <w:rPr>
          <w:rFonts w:ascii="Verdana" w:hAnsi="Verdana"/>
          <w:color w:val="000000" w:themeColor="text1"/>
          <w:sz w:val="18"/>
          <w:szCs w:val="18"/>
          <w:highlight w:val="yellow"/>
          <w:shd w:val="clear" w:color="auto" w:fill="FFFFFF"/>
        </w:rPr>
        <w:t xml:space="preserve">, C., </w:t>
      </w:r>
      <w:proofErr w:type="spellStart"/>
      <w:r w:rsidRPr="006E56BA">
        <w:rPr>
          <w:rFonts w:ascii="Verdana" w:hAnsi="Verdana"/>
          <w:color w:val="000000" w:themeColor="text1"/>
          <w:sz w:val="18"/>
          <w:szCs w:val="18"/>
          <w:highlight w:val="yellow"/>
          <w:shd w:val="clear" w:color="auto" w:fill="FFFFFF"/>
        </w:rPr>
        <w:t>Haefele</w:t>
      </w:r>
      <w:proofErr w:type="spellEnd"/>
      <w:r w:rsidRPr="006E56BA">
        <w:rPr>
          <w:rFonts w:ascii="Verdana" w:hAnsi="Verdana"/>
          <w:color w:val="000000" w:themeColor="text1"/>
          <w:sz w:val="18"/>
          <w:szCs w:val="18"/>
          <w:highlight w:val="yellow"/>
          <w:shd w:val="clear" w:color="auto" w:fill="FFFFFF"/>
        </w:rPr>
        <w:t xml:space="preserve">, A., </w:t>
      </w:r>
      <w:proofErr w:type="spellStart"/>
      <w:r w:rsidRPr="006E56BA">
        <w:rPr>
          <w:rFonts w:ascii="Verdana" w:hAnsi="Verdana"/>
          <w:color w:val="000000" w:themeColor="text1"/>
          <w:sz w:val="18"/>
          <w:szCs w:val="18"/>
          <w:highlight w:val="yellow"/>
          <w:shd w:val="clear" w:color="auto" w:fill="FFFFFF"/>
        </w:rPr>
        <w:t>Ruffieux</w:t>
      </w:r>
      <w:proofErr w:type="spellEnd"/>
      <w:r w:rsidRPr="006E56BA">
        <w:rPr>
          <w:rFonts w:ascii="Verdana" w:hAnsi="Verdana"/>
          <w:color w:val="000000" w:themeColor="text1"/>
          <w:sz w:val="18"/>
          <w:szCs w:val="18"/>
          <w:highlight w:val="yellow"/>
          <w:shd w:val="clear" w:color="auto" w:fill="FFFFFF"/>
        </w:rPr>
        <w:t xml:space="preserve">, D., Kaufmann, P., and </w:t>
      </w:r>
      <w:proofErr w:type="spellStart"/>
      <w:r w:rsidRPr="006E56BA">
        <w:rPr>
          <w:rFonts w:ascii="Verdana" w:hAnsi="Verdana"/>
          <w:color w:val="000000" w:themeColor="text1"/>
          <w:sz w:val="18"/>
          <w:szCs w:val="18"/>
          <w:highlight w:val="yellow"/>
          <w:shd w:val="clear" w:color="auto" w:fill="FFFFFF"/>
        </w:rPr>
        <w:t>Calpini</w:t>
      </w:r>
      <w:proofErr w:type="spellEnd"/>
      <w:r w:rsidRPr="006E56BA">
        <w:rPr>
          <w:rFonts w:ascii="Verdana" w:hAnsi="Verdana"/>
          <w:color w:val="000000" w:themeColor="text1"/>
          <w:sz w:val="18"/>
          <w:szCs w:val="18"/>
          <w:highlight w:val="yellow"/>
          <w:shd w:val="clear" w:color="auto" w:fill="FFFFFF"/>
        </w:rPr>
        <w:t>, B., 2014: Determination and climatology of the planetary boundary layer height above the Swiss plateau by in situ and remote sensing measurements as well as by the COSMO-2 model, Atmos. Chem. Phys., 14, 13205–13221, https://doi.org/10.5194/acp-14-13205-2014</w:t>
      </w:r>
    </w:p>
    <w:p w14:paraId="14614E67" w14:textId="77777777" w:rsidR="00EA7BED" w:rsidRDefault="00EA7BED" w:rsidP="003E1335">
      <w:pPr>
        <w:spacing w:line="240" w:lineRule="auto"/>
        <w:rPr>
          <w:rStyle w:val="pagelast"/>
          <w:shd w:val="clear" w:color="auto" w:fill="FFFFFF"/>
        </w:rPr>
      </w:pPr>
    </w:p>
    <w:p w14:paraId="12BCDF4A" w14:textId="77777777" w:rsidR="00443271" w:rsidRDefault="00443271" w:rsidP="00443271">
      <w:pPr>
        <w:pStyle w:val="CommentText"/>
      </w:pPr>
      <w:r w:rsidRPr="006E56BA">
        <w:rPr>
          <w:highlight w:val="yellow"/>
        </w:rPr>
        <w:t>Collett, J. L., Hoag, K. J., Sherman, D. E., Bator, A., &amp; Richards, L. W. (1999). Spatial and temporal variations in San Joaquin Valley fog chemistry. Atmospheric Environment, 33(1), 129–140.</w:t>
      </w:r>
    </w:p>
    <w:p w14:paraId="4C0CBCD2" w14:textId="02EA3665" w:rsidR="00443271" w:rsidRDefault="00443271" w:rsidP="00443271">
      <w:pPr>
        <w:pBdr>
          <w:top w:val="nil"/>
          <w:left w:val="nil"/>
          <w:bottom w:val="nil"/>
          <w:right w:val="nil"/>
          <w:between w:val="nil"/>
        </w:pBdr>
      </w:pPr>
    </w:p>
    <w:p w14:paraId="6E3576DD" w14:textId="518791CC" w:rsidR="00443271" w:rsidRDefault="00443271" w:rsidP="00443271">
      <w:pPr>
        <w:pBdr>
          <w:top w:val="nil"/>
          <w:left w:val="nil"/>
          <w:bottom w:val="nil"/>
          <w:right w:val="nil"/>
          <w:between w:val="nil"/>
        </w:pBdr>
      </w:pPr>
      <w:proofErr w:type="spellStart"/>
      <w:r w:rsidRPr="006E56BA">
        <w:rPr>
          <w:highlight w:val="yellow"/>
        </w:rPr>
        <w:t>Dall'Osto</w:t>
      </w:r>
      <w:proofErr w:type="spellEnd"/>
      <w:r w:rsidRPr="006E56BA">
        <w:rPr>
          <w:highlight w:val="yellow"/>
        </w:rPr>
        <w:t>, M., Harrison, R. M., Coe, H., and Williams, P., 2009: Real-time secondary aerosol formation during a fog event in London, Atmos. Chem. Phys., 9, 2459–2469, https://doi.org/10.5194/acp-9-2459-2009.</w:t>
      </w:r>
    </w:p>
    <w:p w14:paraId="29C5D730" w14:textId="77777777" w:rsidR="00443271" w:rsidRDefault="00443271" w:rsidP="00443271">
      <w:pPr>
        <w:pBdr>
          <w:top w:val="nil"/>
          <w:left w:val="nil"/>
          <w:bottom w:val="nil"/>
          <w:right w:val="nil"/>
          <w:between w:val="nil"/>
        </w:pBdr>
      </w:pPr>
    </w:p>
    <w:p w14:paraId="34F8ACF3" w14:textId="7E6D8ED0" w:rsidR="003E1335" w:rsidRPr="00637696" w:rsidRDefault="003E1335" w:rsidP="00443271">
      <w:pPr>
        <w:pBdr>
          <w:top w:val="nil"/>
          <w:left w:val="nil"/>
          <w:bottom w:val="nil"/>
          <w:right w:val="nil"/>
          <w:between w:val="nil"/>
        </w:pBdr>
        <w:rPr>
          <w:shd w:val="clear" w:color="auto" w:fill="FFFFFF"/>
        </w:rPr>
      </w:pPr>
      <w:proofErr w:type="spellStart"/>
      <w:r w:rsidRPr="00637696">
        <w:rPr>
          <w:shd w:val="clear" w:color="auto" w:fill="FFFFFF"/>
        </w:rPr>
        <w:t>DeWekker</w:t>
      </w:r>
      <w:proofErr w:type="spellEnd"/>
      <w:r w:rsidRPr="00637696">
        <w:rPr>
          <w:shd w:val="clear" w:color="auto" w:fill="FFFFFF"/>
        </w:rPr>
        <w:t xml:space="preserve">, S.F.J.; </w:t>
      </w:r>
      <w:proofErr w:type="spellStart"/>
      <w:r w:rsidRPr="00637696">
        <w:rPr>
          <w:shd w:val="clear" w:color="auto" w:fill="FFFFFF"/>
        </w:rPr>
        <w:t>Giovannini</w:t>
      </w:r>
      <w:proofErr w:type="spellEnd"/>
      <w:r w:rsidRPr="00637696">
        <w:rPr>
          <w:shd w:val="clear" w:color="auto" w:fill="FFFFFF"/>
        </w:rPr>
        <w:t xml:space="preserve">, L.; Gutmann, E.; Knievel, J.C.; </w:t>
      </w:r>
      <w:proofErr w:type="spellStart"/>
      <w:r w:rsidRPr="00637696">
        <w:rPr>
          <w:shd w:val="clear" w:color="auto" w:fill="FFFFFF"/>
        </w:rPr>
        <w:t>Kossmann</w:t>
      </w:r>
      <w:proofErr w:type="spellEnd"/>
      <w:r w:rsidRPr="00637696">
        <w:rPr>
          <w:shd w:val="clear" w:color="auto" w:fill="FFFFFF"/>
        </w:rPr>
        <w:t xml:space="preserve">, M.; </w:t>
      </w:r>
      <w:proofErr w:type="spellStart"/>
      <w:r w:rsidRPr="00637696">
        <w:rPr>
          <w:shd w:val="clear" w:color="auto" w:fill="FFFFFF"/>
        </w:rPr>
        <w:t>Zardi</w:t>
      </w:r>
      <w:proofErr w:type="spellEnd"/>
      <w:r w:rsidRPr="00637696">
        <w:rPr>
          <w:shd w:val="clear" w:color="auto" w:fill="FFFFFF"/>
        </w:rPr>
        <w:t>, D. Meteorological applications benefiting from an improved understanding of atmospheric exchange processes over mountains. </w:t>
      </w:r>
      <w:r w:rsidRPr="00637696">
        <w:rPr>
          <w:rStyle w:val="html-italic"/>
          <w:iCs/>
          <w:shd w:val="clear" w:color="auto" w:fill="FFFFFF"/>
        </w:rPr>
        <w:t>Atmosphere</w:t>
      </w:r>
      <w:r w:rsidRPr="00637696">
        <w:rPr>
          <w:shd w:val="clear" w:color="auto" w:fill="FFFFFF"/>
        </w:rPr>
        <w:t> </w:t>
      </w:r>
      <w:r w:rsidRPr="00637696">
        <w:rPr>
          <w:b/>
          <w:bCs/>
          <w:shd w:val="clear" w:color="auto" w:fill="FFFFFF"/>
        </w:rPr>
        <w:t>2018</w:t>
      </w:r>
      <w:r w:rsidRPr="00637696">
        <w:rPr>
          <w:shd w:val="clear" w:color="auto" w:fill="FFFFFF"/>
        </w:rPr>
        <w:t>.</w:t>
      </w:r>
    </w:p>
    <w:p w14:paraId="430FB8B3" w14:textId="77777777" w:rsidR="003E1335" w:rsidRDefault="003E1335" w:rsidP="003E1335">
      <w:pPr>
        <w:pBdr>
          <w:top w:val="nil"/>
          <w:left w:val="nil"/>
          <w:bottom w:val="nil"/>
          <w:right w:val="nil"/>
          <w:between w:val="nil"/>
        </w:pBdr>
        <w:rPr>
          <w:shd w:val="clear" w:color="auto" w:fill="FFFFFF"/>
        </w:rPr>
      </w:pPr>
    </w:p>
    <w:p w14:paraId="4D2D7D60" w14:textId="77777777" w:rsidR="003E1335" w:rsidRDefault="003E1335" w:rsidP="003E1335">
      <w:pPr>
        <w:pBdr>
          <w:top w:val="nil"/>
          <w:left w:val="nil"/>
          <w:bottom w:val="nil"/>
          <w:right w:val="nil"/>
          <w:between w:val="nil"/>
        </w:pBdr>
        <w:rPr>
          <w:shd w:val="clear" w:color="auto" w:fill="FFFFFF"/>
        </w:rPr>
      </w:pPr>
      <w:r w:rsidRPr="00A17AFB">
        <w:rPr>
          <w:shd w:val="clear" w:color="auto" w:fill="FFFFFF"/>
        </w:rPr>
        <w:t xml:space="preserve">De </w:t>
      </w:r>
      <w:proofErr w:type="spellStart"/>
      <w:r w:rsidRPr="00A17AFB">
        <w:rPr>
          <w:shd w:val="clear" w:color="auto" w:fill="FFFFFF"/>
        </w:rPr>
        <w:t>Wekker</w:t>
      </w:r>
      <w:proofErr w:type="spellEnd"/>
      <w:r w:rsidRPr="00A17AFB">
        <w:rPr>
          <w:shd w:val="clear" w:color="auto" w:fill="FFFFFF"/>
        </w:rPr>
        <w:t xml:space="preserve"> SFJ, Whiteman CD (2006) On the Time Scale of Nocturnal Boundary Layer Cooling in Valleys and Basins and over Plains. J Appl Meteor </w:t>
      </w:r>
      <w:proofErr w:type="spellStart"/>
      <w:r w:rsidRPr="00A17AFB">
        <w:rPr>
          <w:shd w:val="clear" w:color="auto" w:fill="FFFFFF"/>
        </w:rPr>
        <w:t>Climatol</w:t>
      </w:r>
      <w:proofErr w:type="spellEnd"/>
      <w:r w:rsidRPr="00A17AFB">
        <w:rPr>
          <w:shd w:val="clear" w:color="auto" w:fill="FFFFFF"/>
        </w:rPr>
        <w:t xml:space="preserve"> 45:813–820. </w:t>
      </w:r>
      <w:hyperlink r:id="rId34" w:history="1">
        <w:r w:rsidRPr="00DA2576">
          <w:rPr>
            <w:rStyle w:val="Hyperlink"/>
            <w:shd w:val="clear" w:color="auto" w:fill="FFFFFF"/>
          </w:rPr>
          <w:t>https://doi.org/10.1175/JAM2378.1</w:t>
        </w:r>
      </w:hyperlink>
    </w:p>
    <w:p w14:paraId="652F9740" w14:textId="77777777" w:rsidR="003E1335" w:rsidRPr="00A17AFB" w:rsidRDefault="003E1335" w:rsidP="003E1335">
      <w:pPr>
        <w:pBdr>
          <w:top w:val="nil"/>
          <w:left w:val="nil"/>
          <w:bottom w:val="nil"/>
          <w:right w:val="nil"/>
          <w:between w:val="nil"/>
        </w:pBdr>
        <w:rPr>
          <w:shd w:val="clear" w:color="auto" w:fill="FFFFFF"/>
        </w:rPr>
      </w:pPr>
    </w:p>
    <w:p w14:paraId="6DCA681C" w14:textId="77777777" w:rsidR="003E1335" w:rsidRDefault="003E1335" w:rsidP="003E1335">
      <w:pPr>
        <w:pBdr>
          <w:top w:val="nil"/>
          <w:left w:val="nil"/>
          <w:bottom w:val="nil"/>
          <w:right w:val="nil"/>
          <w:between w:val="nil"/>
        </w:pBdr>
        <w:rPr>
          <w:shd w:val="clear" w:color="auto" w:fill="FFFFFF"/>
        </w:rPr>
      </w:pPr>
      <w:proofErr w:type="spellStart"/>
      <w:r w:rsidRPr="00A17AFB">
        <w:rPr>
          <w:shd w:val="clear" w:color="auto" w:fill="FFFFFF"/>
        </w:rPr>
        <w:t>Defant</w:t>
      </w:r>
      <w:proofErr w:type="spellEnd"/>
      <w:r w:rsidRPr="00A17AFB">
        <w:rPr>
          <w:shd w:val="clear" w:color="auto" w:fill="FFFFFF"/>
        </w:rPr>
        <w:t xml:space="preserve"> F (1949) </w:t>
      </w:r>
      <w:proofErr w:type="spellStart"/>
      <w:r w:rsidRPr="00A17AFB">
        <w:rPr>
          <w:shd w:val="clear" w:color="auto" w:fill="FFFFFF"/>
        </w:rPr>
        <w:t>Zur</w:t>
      </w:r>
      <w:proofErr w:type="spellEnd"/>
      <w:r w:rsidRPr="00A17AFB">
        <w:rPr>
          <w:shd w:val="clear" w:color="auto" w:fill="FFFFFF"/>
        </w:rPr>
        <w:t xml:space="preserve"> </w:t>
      </w:r>
      <w:proofErr w:type="spellStart"/>
      <w:r w:rsidRPr="00A17AFB">
        <w:rPr>
          <w:shd w:val="clear" w:color="auto" w:fill="FFFFFF"/>
        </w:rPr>
        <w:t>Theorie</w:t>
      </w:r>
      <w:proofErr w:type="spellEnd"/>
      <w:r w:rsidRPr="00A17AFB">
        <w:rPr>
          <w:shd w:val="clear" w:color="auto" w:fill="FFFFFF"/>
        </w:rPr>
        <w:t xml:space="preserve"> der </w:t>
      </w:r>
      <w:proofErr w:type="spellStart"/>
      <w:r w:rsidRPr="00A17AFB">
        <w:rPr>
          <w:shd w:val="clear" w:color="auto" w:fill="FFFFFF"/>
        </w:rPr>
        <w:t>Hangwinde</w:t>
      </w:r>
      <w:proofErr w:type="spellEnd"/>
      <w:r w:rsidRPr="00A17AFB">
        <w:rPr>
          <w:shd w:val="clear" w:color="auto" w:fill="FFFFFF"/>
        </w:rPr>
        <w:t xml:space="preserve">, </w:t>
      </w:r>
      <w:proofErr w:type="spellStart"/>
      <w:r w:rsidRPr="00A17AFB">
        <w:rPr>
          <w:shd w:val="clear" w:color="auto" w:fill="FFFFFF"/>
        </w:rPr>
        <w:t>nebst</w:t>
      </w:r>
      <w:proofErr w:type="spellEnd"/>
      <w:r w:rsidRPr="00A17AFB">
        <w:rPr>
          <w:shd w:val="clear" w:color="auto" w:fill="FFFFFF"/>
        </w:rPr>
        <w:t xml:space="preserve"> </w:t>
      </w:r>
      <w:proofErr w:type="spellStart"/>
      <w:r w:rsidRPr="00A17AFB">
        <w:rPr>
          <w:shd w:val="clear" w:color="auto" w:fill="FFFFFF"/>
        </w:rPr>
        <w:t>Remerkungen</w:t>
      </w:r>
      <w:proofErr w:type="spellEnd"/>
      <w:r w:rsidRPr="00A17AFB">
        <w:rPr>
          <w:shd w:val="clear" w:color="auto" w:fill="FFFFFF"/>
        </w:rPr>
        <w:t xml:space="preserve"> </w:t>
      </w:r>
      <w:proofErr w:type="spellStart"/>
      <w:r w:rsidRPr="00A17AFB">
        <w:rPr>
          <w:shd w:val="clear" w:color="auto" w:fill="FFFFFF"/>
        </w:rPr>
        <w:t>zur</w:t>
      </w:r>
      <w:proofErr w:type="spellEnd"/>
      <w:r w:rsidRPr="00A17AFB">
        <w:rPr>
          <w:shd w:val="clear" w:color="auto" w:fill="FFFFFF"/>
        </w:rPr>
        <w:t xml:space="preserve"> </w:t>
      </w:r>
      <w:proofErr w:type="spellStart"/>
      <w:r w:rsidRPr="00A17AFB">
        <w:rPr>
          <w:shd w:val="clear" w:color="auto" w:fill="FFFFFF"/>
        </w:rPr>
        <w:t>Theorie</w:t>
      </w:r>
      <w:proofErr w:type="spellEnd"/>
      <w:r w:rsidRPr="00A17AFB">
        <w:rPr>
          <w:shd w:val="clear" w:color="auto" w:fill="FFFFFF"/>
        </w:rPr>
        <w:t xml:space="preserve"> der Berg- und </w:t>
      </w:r>
      <w:proofErr w:type="spellStart"/>
      <w:r w:rsidRPr="00A17AFB">
        <w:rPr>
          <w:shd w:val="clear" w:color="auto" w:fill="FFFFFF"/>
        </w:rPr>
        <w:t>Talwinde</w:t>
      </w:r>
      <w:proofErr w:type="spellEnd"/>
      <w:r w:rsidRPr="00A17AFB">
        <w:rPr>
          <w:shd w:val="clear" w:color="auto" w:fill="FFFFFF"/>
        </w:rPr>
        <w:t xml:space="preserve"> [A Theory of Slope Winds, Along </w:t>
      </w:r>
      <w:proofErr w:type="gramStart"/>
      <w:r w:rsidRPr="00A17AFB">
        <w:rPr>
          <w:shd w:val="clear" w:color="auto" w:fill="FFFFFF"/>
        </w:rPr>
        <w:t>With</w:t>
      </w:r>
      <w:proofErr w:type="gramEnd"/>
      <w:r w:rsidRPr="00A17AFB">
        <w:rPr>
          <w:shd w:val="clear" w:color="auto" w:fill="FFFFFF"/>
        </w:rPr>
        <w:t xml:space="preserve"> Remarks on the Theory of Mountain Winds and Valley Winds]. </w:t>
      </w:r>
      <w:proofErr w:type="spellStart"/>
      <w:r w:rsidRPr="00A17AFB">
        <w:rPr>
          <w:shd w:val="clear" w:color="auto" w:fill="FFFFFF"/>
        </w:rPr>
        <w:t>Archiv</w:t>
      </w:r>
      <w:proofErr w:type="spellEnd"/>
      <w:r w:rsidRPr="00A17AFB">
        <w:rPr>
          <w:shd w:val="clear" w:color="auto" w:fill="FFFFFF"/>
        </w:rPr>
        <w:t xml:space="preserve"> </w:t>
      </w:r>
      <w:proofErr w:type="spellStart"/>
      <w:r w:rsidRPr="00A17AFB">
        <w:rPr>
          <w:shd w:val="clear" w:color="auto" w:fill="FFFFFF"/>
        </w:rPr>
        <w:t>fuer</w:t>
      </w:r>
      <w:proofErr w:type="spellEnd"/>
      <w:r w:rsidRPr="00A17AFB">
        <w:rPr>
          <w:shd w:val="clear" w:color="auto" w:fill="FFFFFF"/>
        </w:rPr>
        <w:t xml:space="preserve"> </w:t>
      </w:r>
      <w:proofErr w:type="spellStart"/>
      <w:r w:rsidRPr="00A17AFB">
        <w:rPr>
          <w:shd w:val="clear" w:color="auto" w:fill="FFFFFF"/>
        </w:rPr>
        <w:t>Meteorologie</w:t>
      </w:r>
      <w:proofErr w:type="spellEnd"/>
      <w:r w:rsidRPr="00A17AFB">
        <w:rPr>
          <w:shd w:val="clear" w:color="auto" w:fill="FFFFFF"/>
        </w:rPr>
        <w:t xml:space="preserve"> </w:t>
      </w:r>
      <w:proofErr w:type="spellStart"/>
      <w:r w:rsidRPr="00A17AFB">
        <w:rPr>
          <w:shd w:val="clear" w:color="auto" w:fill="FFFFFF"/>
        </w:rPr>
        <w:t>Geophysik</w:t>
      </w:r>
      <w:proofErr w:type="spellEnd"/>
      <w:r w:rsidRPr="00A17AFB">
        <w:rPr>
          <w:shd w:val="clear" w:color="auto" w:fill="FFFFFF"/>
        </w:rPr>
        <w:t xml:space="preserve"> und </w:t>
      </w:r>
      <w:proofErr w:type="spellStart"/>
      <w:r w:rsidRPr="00A17AFB">
        <w:rPr>
          <w:shd w:val="clear" w:color="auto" w:fill="FFFFFF"/>
        </w:rPr>
        <w:t>Biolimatologie</w:t>
      </w:r>
      <w:proofErr w:type="spellEnd"/>
      <w:r w:rsidRPr="00A17AFB">
        <w:rPr>
          <w:shd w:val="clear" w:color="auto" w:fill="FFFFFF"/>
        </w:rPr>
        <w:t xml:space="preserve"> Ser. A, 1:421–450</w:t>
      </w:r>
    </w:p>
    <w:p w14:paraId="0908EFAA" w14:textId="77777777" w:rsidR="003E1335" w:rsidRPr="00A17AFB" w:rsidRDefault="003E1335" w:rsidP="003E1335">
      <w:pPr>
        <w:pBdr>
          <w:top w:val="nil"/>
          <w:left w:val="nil"/>
          <w:bottom w:val="nil"/>
          <w:right w:val="nil"/>
          <w:between w:val="nil"/>
        </w:pBdr>
        <w:rPr>
          <w:shd w:val="clear" w:color="auto" w:fill="FFFFFF"/>
        </w:rPr>
      </w:pPr>
    </w:p>
    <w:p w14:paraId="36DEF90B" w14:textId="77777777" w:rsidR="003E1335" w:rsidRDefault="003E1335" w:rsidP="003E1335">
      <w:pPr>
        <w:pBdr>
          <w:top w:val="nil"/>
          <w:left w:val="nil"/>
          <w:bottom w:val="nil"/>
          <w:right w:val="nil"/>
          <w:between w:val="nil"/>
        </w:pBdr>
        <w:rPr>
          <w:shd w:val="clear" w:color="auto" w:fill="FFFFFF"/>
        </w:rPr>
      </w:pPr>
      <w:proofErr w:type="spellStart"/>
      <w:r w:rsidRPr="00A17AFB">
        <w:rPr>
          <w:shd w:val="clear" w:color="auto" w:fill="FFFFFF"/>
        </w:rPr>
        <w:t>Denby</w:t>
      </w:r>
      <w:proofErr w:type="spellEnd"/>
      <w:r w:rsidRPr="00A17AFB">
        <w:rPr>
          <w:shd w:val="clear" w:color="auto" w:fill="FFFFFF"/>
        </w:rPr>
        <w:t xml:space="preserve"> B (1999) Second-Order Modelling of Turbulence in Katabatic Flows. Boundary-Layer Meteorology 92:65–98. </w:t>
      </w:r>
      <w:hyperlink r:id="rId35" w:history="1">
        <w:r w:rsidRPr="00DA2576">
          <w:rPr>
            <w:rStyle w:val="Hyperlink"/>
            <w:shd w:val="clear" w:color="auto" w:fill="FFFFFF"/>
          </w:rPr>
          <w:t>https://doi.org/10.1023/A:1001796906927</w:t>
        </w:r>
      </w:hyperlink>
    </w:p>
    <w:p w14:paraId="2304DBE3" w14:textId="77777777" w:rsidR="003E1335" w:rsidRDefault="003E1335" w:rsidP="003E1335">
      <w:pPr>
        <w:spacing w:line="240" w:lineRule="auto"/>
        <w:rPr>
          <w:shd w:val="clear" w:color="auto" w:fill="FFFFFF"/>
        </w:rPr>
      </w:pPr>
    </w:p>
    <w:p w14:paraId="0C74527C" w14:textId="70A60E9A" w:rsidR="003E1335" w:rsidRDefault="003E1335" w:rsidP="003E1335">
      <w:proofErr w:type="spellStart"/>
      <w:r w:rsidRPr="006E56BA">
        <w:rPr>
          <w:highlight w:val="yellow"/>
        </w:rPr>
        <w:t>Dorninger</w:t>
      </w:r>
      <w:proofErr w:type="spellEnd"/>
      <w:r w:rsidRPr="006E56BA">
        <w:rPr>
          <w:highlight w:val="yellow"/>
        </w:rPr>
        <w:t>, </w:t>
      </w:r>
      <w:r w:rsidR="006C3949">
        <w:rPr>
          <w:highlight w:val="yellow"/>
        </w:rPr>
        <w:t xml:space="preserve">M., </w:t>
      </w:r>
      <w:r w:rsidRPr="006E56BA">
        <w:rPr>
          <w:highlight w:val="yellow"/>
        </w:rPr>
        <w:t xml:space="preserve">C.D. Whiteman, B. Bica, S. Eisenbach, B. Pospichal, R. Steinacker. </w:t>
      </w:r>
      <w:r w:rsidRPr="006E56BA">
        <w:rPr>
          <w:rStyle w:val="Strong"/>
          <w:b w:val="0"/>
          <w:highlight w:val="yellow"/>
        </w:rPr>
        <w:t>Meteorological events affecting cold-air pools in a small basin</w:t>
      </w:r>
      <w:r w:rsidRPr="006E56BA">
        <w:rPr>
          <w:highlight w:val="yellow"/>
        </w:rPr>
        <w:t xml:space="preserve">. J. Appl. </w:t>
      </w:r>
      <w:proofErr w:type="spellStart"/>
      <w:r w:rsidRPr="006E56BA">
        <w:rPr>
          <w:highlight w:val="yellow"/>
        </w:rPr>
        <w:t>Meteorol</w:t>
      </w:r>
      <w:proofErr w:type="spellEnd"/>
      <w:r w:rsidRPr="006E56BA">
        <w:rPr>
          <w:highlight w:val="yellow"/>
        </w:rPr>
        <w:t xml:space="preserve">. </w:t>
      </w:r>
      <w:proofErr w:type="spellStart"/>
      <w:r w:rsidRPr="006E56BA">
        <w:rPr>
          <w:highlight w:val="yellow"/>
        </w:rPr>
        <w:t>Climatol</w:t>
      </w:r>
      <w:proofErr w:type="spellEnd"/>
      <w:r w:rsidRPr="006E56BA">
        <w:rPr>
          <w:highlight w:val="yellow"/>
        </w:rPr>
        <w:t>., 50 (2011), pp. 2223-2234.</w:t>
      </w:r>
      <w:r w:rsidR="006C3949">
        <w:t xml:space="preserve"> </w:t>
      </w:r>
      <w:hyperlink r:id="rId36" w:tgtFrame="_blank" w:tooltip="External link, opens new window" w:history="1">
        <w:r w:rsidR="006C3949">
          <w:rPr>
            <w:rStyle w:val="Hyperlink"/>
            <w:color w:val="800000"/>
            <w:sz w:val="21"/>
            <w:szCs w:val="21"/>
            <w:shd w:val="clear" w:color="auto" w:fill="FFFFFF"/>
          </w:rPr>
          <w:t>https://doi.org/10.1175/2011JAMC2681.1</w:t>
        </w:r>
      </w:hyperlink>
    </w:p>
    <w:p w14:paraId="658D094E" w14:textId="77777777" w:rsidR="003E1335" w:rsidRPr="00A17AFB" w:rsidRDefault="003E1335" w:rsidP="003E1335">
      <w:pPr>
        <w:pBdr>
          <w:top w:val="nil"/>
          <w:left w:val="nil"/>
          <w:bottom w:val="nil"/>
          <w:right w:val="nil"/>
          <w:between w:val="nil"/>
        </w:pBdr>
        <w:rPr>
          <w:shd w:val="clear" w:color="auto" w:fill="FFFFFF"/>
        </w:rPr>
      </w:pPr>
    </w:p>
    <w:p w14:paraId="6EAAE042" w14:textId="77777777" w:rsidR="003E1335" w:rsidRDefault="003E1335" w:rsidP="003E1335">
      <w:pPr>
        <w:pBdr>
          <w:top w:val="nil"/>
          <w:left w:val="nil"/>
          <w:bottom w:val="nil"/>
          <w:right w:val="nil"/>
          <w:between w:val="nil"/>
        </w:pBdr>
      </w:pPr>
      <w:r w:rsidRPr="00A17AFB">
        <w:rPr>
          <w:shd w:val="clear" w:color="auto" w:fill="FFFFFF"/>
        </w:rPr>
        <w:t>Dyer AJ (1974) A review of flux-profile relationships. Boundary-Layer Meteorology 7:363–372. https://doi.org/10.1007/BF00240838</w:t>
      </w:r>
    </w:p>
    <w:p w14:paraId="2C6A2589" w14:textId="77777777" w:rsidR="003E1335" w:rsidRDefault="003E1335" w:rsidP="003E1335"/>
    <w:p w14:paraId="7F2EBF6C" w14:textId="77777777" w:rsidR="003E1335" w:rsidRPr="005B1C1F" w:rsidRDefault="003E1335" w:rsidP="003E1335">
      <w:pPr>
        <w:rPr>
          <w:rStyle w:val="doi"/>
        </w:rPr>
      </w:pPr>
      <w:proofErr w:type="spellStart"/>
      <w:r w:rsidRPr="0073685E">
        <w:rPr>
          <w:rStyle w:val="artauthors"/>
          <w:shd w:val="clear" w:color="auto" w:fill="FFFFFF"/>
        </w:rPr>
        <w:t>Faloona</w:t>
      </w:r>
      <w:proofErr w:type="spellEnd"/>
      <w:r w:rsidRPr="0073685E">
        <w:rPr>
          <w:rStyle w:val="artauthors"/>
          <w:shd w:val="clear" w:color="auto" w:fill="FFFFFF"/>
        </w:rPr>
        <w:t xml:space="preserve">, I.C., S. </w:t>
      </w:r>
      <w:proofErr w:type="spellStart"/>
      <w:r w:rsidRPr="0073685E">
        <w:rPr>
          <w:rStyle w:val="artauthors"/>
          <w:shd w:val="clear" w:color="auto" w:fill="FFFFFF"/>
        </w:rPr>
        <w:t>Chiao</w:t>
      </w:r>
      <w:proofErr w:type="spellEnd"/>
      <w:r w:rsidRPr="0073685E">
        <w:rPr>
          <w:rStyle w:val="artauthors"/>
          <w:shd w:val="clear" w:color="auto" w:fill="FFFFFF"/>
        </w:rPr>
        <w:t xml:space="preserve">, A.J. </w:t>
      </w:r>
      <w:proofErr w:type="spellStart"/>
      <w:r w:rsidRPr="0073685E">
        <w:rPr>
          <w:rStyle w:val="artauthors"/>
          <w:shd w:val="clear" w:color="auto" w:fill="FFFFFF"/>
        </w:rPr>
        <w:t>Eiserloh</w:t>
      </w:r>
      <w:proofErr w:type="spellEnd"/>
      <w:r w:rsidRPr="0073685E">
        <w:rPr>
          <w:rStyle w:val="artauthors"/>
          <w:shd w:val="clear" w:color="auto" w:fill="FFFFFF"/>
        </w:rPr>
        <w:t xml:space="preserve">, R.J. Alvarez, G. </w:t>
      </w:r>
      <w:proofErr w:type="spellStart"/>
      <w:r w:rsidRPr="0073685E">
        <w:rPr>
          <w:rStyle w:val="artauthors"/>
          <w:shd w:val="clear" w:color="auto" w:fill="FFFFFF"/>
        </w:rPr>
        <w:t>Kirgis</w:t>
      </w:r>
      <w:proofErr w:type="spellEnd"/>
      <w:r w:rsidRPr="0073685E">
        <w:rPr>
          <w:rStyle w:val="artauthors"/>
          <w:shd w:val="clear" w:color="auto" w:fill="FFFFFF"/>
        </w:rPr>
        <w:t xml:space="preserve">, A.O. Langford, C.J. Senff, D. </w:t>
      </w:r>
      <w:proofErr w:type="spellStart"/>
      <w:r w:rsidRPr="0073685E">
        <w:rPr>
          <w:rStyle w:val="artauthors"/>
          <w:shd w:val="clear" w:color="auto" w:fill="FFFFFF"/>
        </w:rPr>
        <w:t>Caputi</w:t>
      </w:r>
      <w:proofErr w:type="spellEnd"/>
      <w:r w:rsidRPr="0073685E">
        <w:rPr>
          <w:rStyle w:val="artauthors"/>
          <w:shd w:val="clear" w:color="auto" w:fill="FFFFFF"/>
        </w:rPr>
        <w:t xml:space="preserve">, A. Hu, L.T. </w:t>
      </w:r>
      <w:proofErr w:type="spellStart"/>
      <w:r w:rsidRPr="0073685E">
        <w:rPr>
          <w:rStyle w:val="artauthors"/>
          <w:shd w:val="clear" w:color="auto" w:fill="FFFFFF"/>
        </w:rPr>
        <w:t>Iraci</w:t>
      </w:r>
      <w:proofErr w:type="spellEnd"/>
      <w:r w:rsidRPr="0073685E">
        <w:rPr>
          <w:rStyle w:val="artauthors"/>
          <w:shd w:val="clear" w:color="auto" w:fill="FFFFFF"/>
        </w:rPr>
        <w:t xml:space="preserve">, E.L. Yates, J.E. Marrero, J. </w:t>
      </w:r>
      <w:proofErr w:type="spellStart"/>
      <w:r w:rsidRPr="0073685E">
        <w:rPr>
          <w:rStyle w:val="artauthors"/>
          <w:shd w:val="clear" w:color="auto" w:fill="FFFFFF"/>
        </w:rPr>
        <w:t>Ryoo</w:t>
      </w:r>
      <w:proofErr w:type="spellEnd"/>
      <w:r w:rsidRPr="0073685E">
        <w:rPr>
          <w:rStyle w:val="artauthors"/>
          <w:shd w:val="clear" w:color="auto" w:fill="FFFFFF"/>
        </w:rPr>
        <w:t xml:space="preserve">, S. Conley, S. </w:t>
      </w:r>
      <w:proofErr w:type="spellStart"/>
      <w:r w:rsidRPr="0073685E">
        <w:rPr>
          <w:rStyle w:val="artauthors"/>
          <w:shd w:val="clear" w:color="auto" w:fill="FFFFFF"/>
        </w:rPr>
        <w:t>Tanrikulu</w:t>
      </w:r>
      <w:proofErr w:type="spellEnd"/>
      <w:r w:rsidRPr="0073685E">
        <w:rPr>
          <w:rStyle w:val="artauthors"/>
          <w:shd w:val="clear" w:color="auto" w:fill="FFFFFF"/>
        </w:rPr>
        <w:t xml:space="preserve">, J. Xu, and T. </w:t>
      </w:r>
      <w:proofErr w:type="spellStart"/>
      <w:r w:rsidRPr="0073685E">
        <w:rPr>
          <w:rStyle w:val="artauthors"/>
          <w:shd w:val="clear" w:color="auto" w:fill="FFFFFF"/>
        </w:rPr>
        <w:t>Kuwayama</w:t>
      </w:r>
      <w:proofErr w:type="spellEnd"/>
      <w:r w:rsidRPr="0073685E">
        <w:rPr>
          <w:shd w:val="clear" w:color="auto" w:fill="FFFFFF"/>
        </w:rPr>
        <w:t>, </w:t>
      </w:r>
      <w:r w:rsidRPr="0073685E">
        <w:rPr>
          <w:rStyle w:val="year"/>
          <w:shd w:val="clear" w:color="auto" w:fill="FFFFFF"/>
        </w:rPr>
        <w:t>0</w:t>
      </w:r>
      <w:r w:rsidRPr="0073685E">
        <w:rPr>
          <w:shd w:val="clear" w:color="auto" w:fill="FFFFFF"/>
        </w:rPr>
        <w:t>: </w:t>
      </w:r>
      <w:hyperlink r:id="rId37" w:history="1">
        <w:r w:rsidRPr="0073685E">
          <w:rPr>
            <w:rStyle w:val="Hyperlink"/>
            <w:color w:val="auto"/>
            <w:u w:val="none"/>
            <w:shd w:val="clear" w:color="auto" w:fill="FFFFFF"/>
          </w:rPr>
          <w:t>The California Baseline Ozone Transport Study (CABOTS).</w:t>
        </w:r>
      </w:hyperlink>
      <w:r w:rsidRPr="0073685E">
        <w:rPr>
          <w:shd w:val="clear" w:color="auto" w:fill="FFFFFF"/>
        </w:rPr>
        <w:t> </w:t>
      </w:r>
      <w:r w:rsidRPr="0073685E">
        <w:rPr>
          <w:rStyle w:val="journalname"/>
          <w:i/>
          <w:iCs/>
          <w:shd w:val="clear" w:color="auto" w:fill="FFFFFF"/>
        </w:rPr>
        <w:t>Bull. Amer. Meteor. Soc.,</w:t>
      </w:r>
      <w:r w:rsidRPr="0073685E">
        <w:rPr>
          <w:shd w:val="clear" w:color="auto" w:fill="FFFFFF"/>
        </w:rPr>
        <w:t> </w:t>
      </w:r>
      <w:r w:rsidRPr="0073685E">
        <w:rPr>
          <w:rStyle w:val="volume"/>
          <w:b/>
          <w:bCs/>
          <w:shd w:val="clear" w:color="auto" w:fill="FFFFFF"/>
        </w:rPr>
        <w:t>0</w:t>
      </w:r>
      <w:r w:rsidRPr="0073685E">
        <w:rPr>
          <w:shd w:val="clear" w:color="auto" w:fill="FFFFFF"/>
        </w:rPr>
        <w:t>, </w:t>
      </w:r>
      <w:hyperlink r:id="rId38" w:history="1">
        <w:r w:rsidRPr="0073685E">
          <w:rPr>
            <w:rStyle w:val="Hyperlink"/>
            <w:color w:val="auto"/>
            <w:u w:val="none"/>
            <w:shd w:val="clear" w:color="auto" w:fill="FFFFFF"/>
          </w:rPr>
          <w:t>https://doi.org/10.1175/BAMS-D-18-0302.1</w:t>
        </w:r>
      </w:hyperlink>
    </w:p>
    <w:p w14:paraId="3F729D74" w14:textId="77777777" w:rsidR="003E1335" w:rsidRDefault="003E1335" w:rsidP="003E1335">
      <w:pPr>
        <w:rPr>
          <w:rStyle w:val="Hyperlink"/>
          <w:color w:val="auto"/>
          <w:u w:val="none"/>
          <w:shd w:val="clear" w:color="auto" w:fill="FFFFFF"/>
        </w:rPr>
      </w:pPr>
    </w:p>
    <w:p w14:paraId="2B0F3180" w14:textId="77777777" w:rsidR="003E1335" w:rsidRDefault="003E1335" w:rsidP="003E1335">
      <w:pPr>
        <w:rPr>
          <w:shd w:val="clear" w:color="auto" w:fill="FFFFFF"/>
        </w:rPr>
      </w:pPr>
      <w:r w:rsidRPr="00A17AFB">
        <w:rPr>
          <w:shd w:val="clear" w:color="auto" w:fill="FFFFFF"/>
        </w:rPr>
        <w:t xml:space="preserve">Fernando HJS, Mann J, Palma JMLM, et al (2018) The </w:t>
      </w:r>
      <w:proofErr w:type="spellStart"/>
      <w:r w:rsidRPr="00A17AFB">
        <w:rPr>
          <w:shd w:val="clear" w:color="auto" w:fill="FFFFFF"/>
        </w:rPr>
        <w:t>Perdigão</w:t>
      </w:r>
      <w:proofErr w:type="spellEnd"/>
      <w:r w:rsidRPr="00A17AFB">
        <w:rPr>
          <w:shd w:val="clear" w:color="auto" w:fill="FFFFFF"/>
        </w:rPr>
        <w:t xml:space="preserve">: Peering into Microscale Details of Mountain Winds. Bull Amer Meteor Soc 100:799–819. </w:t>
      </w:r>
      <w:hyperlink r:id="rId39" w:history="1">
        <w:r w:rsidRPr="00DA2576">
          <w:rPr>
            <w:rStyle w:val="Hyperlink"/>
            <w:shd w:val="clear" w:color="auto" w:fill="FFFFFF"/>
          </w:rPr>
          <w:t>https://doi.org/10.1175/BAMS-D-17-0227.1</w:t>
        </w:r>
      </w:hyperlink>
    </w:p>
    <w:p w14:paraId="00EAC47C" w14:textId="77777777" w:rsidR="003E1335" w:rsidRPr="00A17AFB" w:rsidRDefault="003E1335" w:rsidP="003E1335">
      <w:pPr>
        <w:rPr>
          <w:shd w:val="clear" w:color="auto" w:fill="FFFFFF"/>
        </w:rPr>
      </w:pPr>
    </w:p>
    <w:p w14:paraId="49807960" w14:textId="77777777" w:rsidR="003E1335" w:rsidRDefault="003E1335" w:rsidP="003E1335">
      <w:pPr>
        <w:rPr>
          <w:shd w:val="clear" w:color="auto" w:fill="FFFFFF"/>
        </w:rPr>
      </w:pPr>
      <w:proofErr w:type="spellStart"/>
      <w:r w:rsidRPr="00A17AFB">
        <w:rPr>
          <w:shd w:val="clear" w:color="auto" w:fill="FFFFFF"/>
        </w:rPr>
        <w:t>Fitzjarrald</w:t>
      </w:r>
      <w:proofErr w:type="spellEnd"/>
      <w:r w:rsidRPr="00A17AFB">
        <w:rPr>
          <w:shd w:val="clear" w:color="auto" w:fill="FFFFFF"/>
        </w:rPr>
        <w:t xml:space="preserve"> DR (1984) Katabatic Wind in Opposing Flow. J Atmos Sci 41:1143–1158. </w:t>
      </w:r>
      <w:hyperlink r:id="rId40" w:history="1">
        <w:r w:rsidRPr="00A17AFB">
          <w:rPr>
            <w:rStyle w:val="Hyperlink"/>
            <w:shd w:val="clear" w:color="auto" w:fill="FFFFFF"/>
          </w:rPr>
          <w:t>https://doi.org/10.1175/1520-0469(1984)041&lt;1143:KWIOF&gt;2.0.CO</w:t>
        </w:r>
        <w:r w:rsidRPr="00DA2576">
          <w:rPr>
            <w:rStyle w:val="Hyperlink"/>
            <w:shd w:val="clear" w:color="auto" w:fill="FFFFFF"/>
          </w:rPr>
          <w:t>;2</w:t>
        </w:r>
      </w:hyperlink>
    </w:p>
    <w:p w14:paraId="60BD37C8" w14:textId="77777777" w:rsidR="003E1335" w:rsidRPr="00A17AFB" w:rsidRDefault="003E1335" w:rsidP="003E1335">
      <w:pPr>
        <w:rPr>
          <w:shd w:val="clear" w:color="auto" w:fill="FFFFFF"/>
        </w:rPr>
      </w:pPr>
    </w:p>
    <w:p w14:paraId="5611EC24" w14:textId="77777777" w:rsidR="003E1335" w:rsidRDefault="003E1335" w:rsidP="003E1335">
      <w:pPr>
        <w:rPr>
          <w:shd w:val="clear" w:color="auto" w:fill="FFFFFF"/>
        </w:rPr>
      </w:pPr>
      <w:proofErr w:type="spellStart"/>
      <w:r w:rsidRPr="00A17AFB">
        <w:rPr>
          <w:shd w:val="clear" w:color="auto" w:fill="FFFFFF"/>
        </w:rPr>
        <w:t>Foken</w:t>
      </w:r>
      <w:proofErr w:type="spellEnd"/>
      <w:r w:rsidRPr="00A17AFB">
        <w:rPr>
          <w:shd w:val="clear" w:color="auto" w:fill="FFFFFF"/>
        </w:rPr>
        <w:t xml:space="preserve"> T (2008) Micrometeorology. Springer-Verlag Berlin Heidelberg, Berlin, Heidelberg</w:t>
      </w:r>
    </w:p>
    <w:p w14:paraId="089CFDEB" w14:textId="77777777" w:rsidR="003E1335" w:rsidRPr="00A17AFB" w:rsidRDefault="003E1335" w:rsidP="003E1335">
      <w:pPr>
        <w:rPr>
          <w:shd w:val="clear" w:color="auto" w:fill="FFFFFF"/>
        </w:rPr>
      </w:pPr>
    </w:p>
    <w:p w14:paraId="09C5D5E0" w14:textId="77777777" w:rsidR="003E1335" w:rsidRDefault="003E1335" w:rsidP="003E1335">
      <w:pPr>
        <w:rPr>
          <w:shd w:val="clear" w:color="auto" w:fill="FFFFFF"/>
        </w:rPr>
      </w:pPr>
      <w:proofErr w:type="spellStart"/>
      <w:r w:rsidRPr="00A17AFB">
        <w:rPr>
          <w:shd w:val="clear" w:color="auto" w:fill="FFFFFF"/>
        </w:rPr>
        <w:t>Forrer</w:t>
      </w:r>
      <w:proofErr w:type="spellEnd"/>
      <w:r w:rsidRPr="00A17AFB">
        <w:rPr>
          <w:shd w:val="clear" w:color="auto" w:fill="FFFFFF"/>
        </w:rPr>
        <w:t xml:space="preserve"> J, </w:t>
      </w:r>
      <w:proofErr w:type="spellStart"/>
      <w:r w:rsidRPr="00A17AFB">
        <w:rPr>
          <w:shd w:val="clear" w:color="auto" w:fill="FFFFFF"/>
        </w:rPr>
        <w:t>Rotach</w:t>
      </w:r>
      <w:proofErr w:type="spellEnd"/>
      <w:r w:rsidRPr="00A17AFB">
        <w:rPr>
          <w:shd w:val="clear" w:color="auto" w:fill="FFFFFF"/>
        </w:rPr>
        <w:t xml:space="preserve"> MW (1997) On the turbulence structure in the stable boundary layer over the Greenland ice sheet. Boundary-Layer Meteorology 85:111–136. </w:t>
      </w:r>
      <w:hyperlink r:id="rId41" w:history="1">
        <w:r w:rsidRPr="00DA2576">
          <w:rPr>
            <w:rStyle w:val="Hyperlink"/>
            <w:shd w:val="clear" w:color="auto" w:fill="FFFFFF"/>
          </w:rPr>
          <w:t>https://doi.org/10.1023/A:1000466827210</w:t>
        </w:r>
      </w:hyperlink>
    </w:p>
    <w:p w14:paraId="496B0497" w14:textId="299BE900" w:rsidR="00C20D67" w:rsidRDefault="00C20D67" w:rsidP="003E1335">
      <w:pPr>
        <w:rPr>
          <w:shd w:val="clear" w:color="auto" w:fill="FCFCFC"/>
        </w:rPr>
      </w:pPr>
    </w:p>
    <w:p w14:paraId="7462F0F0" w14:textId="77777777" w:rsidR="00C20D67" w:rsidRDefault="00C20D67" w:rsidP="00C20D67">
      <w:pPr>
        <w:autoSpaceDE w:val="0"/>
        <w:autoSpaceDN w:val="0"/>
        <w:adjustRightInd w:val="0"/>
        <w:spacing w:line="240" w:lineRule="auto"/>
        <w:ind w:left="360" w:hanging="360"/>
        <w:rPr>
          <w:rFonts w:cs="Calibri"/>
        </w:rPr>
      </w:pPr>
      <w:r w:rsidRPr="006E56BA">
        <w:rPr>
          <w:rFonts w:cs="Calibri"/>
          <w:highlight w:val="yellow"/>
        </w:rPr>
        <w:t xml:space="preserve">Foster, C., E. Crosman, J. Horel, 2017:  Simulations of a Cold-Air Pool in Utah’s Salt Lake Valley: Sensitivity to Land Use and Snow Cover. </w:t>
      </w:r>
      <w:r w:rsidRPr="006E56BA">
        <w:rPr>
          <w:rFonts w:cs="Calibri"/>
          <w:i/>
          <w:highlight w:val="yellow"/>
        </w:rPr>
        <w:t>Boundary Layer Meteorology</w:t>
      </w:r>
      <w:r w:rsidRPr="006E56BA">
        <w:rPr>
          <w:rFonts w:cs="Calibri"/>
          <w:highlight w:val="yellow"/>
        </w:rPr>
        <w:t>. 164, 63-87. http://dx.doi.org/10.1007/s10546-017-0240-7</w:t>
      </w:r>
    </w:p>
    <w:p w14:paraId="5D467E2A" w14:textId="77777777" w:rsidR="00C20D67" w:rsidRPr="00637696" w:rsidRDefault="00C20D67" w:rsidP="003E1335"/>
    <w:p w14:paraId="35735C50" w14:textId="77777777" w:rsidR="003E1335" w:rsidRPr="00DB2552" w:rsidRDefault="003E1335" w:rsidP="003E1335">
      <w:pPr>
        <w:spacing w:line="240" w:lineRule="auto"/>
        <w:rPr>
          <w:shd w:val="clear" w:color="auto" w:fill="FFFFFF"/>
        </w:rPr>
      </w:pPr>
    </w:p>
    <w:p w14:paraId="27802849" w14:textId="3CA1640C" w:rsidR="00C20D67" w:rsidRDefault="00C20D67" w:rsidP="003E1335">
      <w:proofErr w:type="spellStart"/>
      <w:r w:rsidRPr="006E56BA">
        <w:rPr>
          <w:rFonts w:ascii="Helvetica" w:hAnsi="Helvetica"/>
          <w:color w:val="111111"/>
          <w:highlight w:val="yellow"/>
          <w:shd w:val="clear" w:color="auto" w:fill="FFFFFF"/>
        </w:rPr>
        <w:t>Franchin</w:t>
      </w:r>
      <w:proofErr w:type="spellEnd"/>
      <w:r w:rsidRPr="006E56BA">
        <w:rPr>
          <w:rFonts w:ascii="Helvetica" w:hAnsi="Helvetica"/>
          <w:color w:val="111111"/>
          <w:highlight w:val="yellow"/>
          <w:shd w:val="clear" w:color="auto" w:fill="FFFFFF"/>
        </w:rPr>
        <w:t xml:space="preserve">, A., D.L. Fibiger, L. Goldberger, E.E. McDuffie, A. </w:t>
      </w:r>
      <w:proofErr w:type="spellStart"/>
      <w:r w:rsidRPr="006E56BA">
        <w:rPr>
          <w:rFonts w:ascii="Helvetica" w:hAnsi="Helvetica"/>
          <w:color w:val="111111"/>
          <w:highlight w:val="yellow"/>
          <w:shd w:val="clear" w:color="auto" w:fill="FFFFFF"/>
        </w:rPr>
        <w:t>Moravek</w:t>
      </w:r>
      <w:proofErr w:type="spellEnd"/>
      <w:r w:rsidRPr="006E56BA">
        <w:rPr>
          <w:rFonts w:ascii="Helvetica" w:hAnsi="Helvetica"/>
          <w:color w:val="111111"/>
          <w:highlight w:val="yellow"/>
          <w:shd w:val="clear" w:color="auto" w:fill="FFFFFF"/>
        </w:rPr>
        <w:t xml:space="preserve">, C.C. Womack, E.T. Crosman, K.S. Docherty, W.P. Dube, S.W. Hoch, B.H. Lee, R. Long, J.G. Murphy, J.A. Thornton, S.S. Brown, M. Baasandorj, and A.M. Middlebrook, 2018: </w:t>
      </w:r>
      <w:r w:rsidRPr="006E56BA">
        <w:rPr>
          <w:rFonts w:ascii="Helvetica" w:hAnsi="Helvetica"/>
          <w:i/>
          <w:iCs/>
          <w:color w:val="111111"/>
          <w:highlight w:val="yellow"/>
          <w:bdr w:val="none" w:sz="0" w:space="0" w:color="auto" w:frame="1"/>
          <w:shd w:val="clear" w:color="auto" w:fill="FFFFFF"/>
        </w:rPr>
        <w:t>Airborne and ground-based observations of ammonium-nitrate-dominated aerosols in a shallow boundary layer during intense winter pollution episodes in northern Utah.</w:t>
      </w:r>
      <w:r w:rsidRPr="006E56BA">
        <w:rPr>
          <w:rFonts w:ascii="Helvetica" w:hAnsi="Helvetica"/>
          <w:color w:val="111111"/>
          <w:highlight w:val="yellow"/>
          <w:shd w:val="clear" w:color="auto" w:fill="FFFFFF"/>
        </w:rPr>
        <w:t> Atmos. Chem. Phys., </w:t>
      </w:r>
      <w:r w:rsidRPr="006E56BA">
        <w:rPr>
          <w:rFonts w:ascii="Helvetica" w:hAnsi="Helvetica"/>
          <w:b/>
          <w:bCs/>
          <w:color w:val="111111"/>
          <w:highlight w:val="yellow"/>
          <w:bdr w:val="none" w:sz="0" w:space="0" w:color="auto" w:frame="1"/>
          <w:shd w:val="clear" w:color="auto" w:fill="FFFFFF"/>
        </w:rPr>
        <w:t>18</w:t>
      </w:r>
      <w:r w:rsidRPr="006E56BA">
        <w:rPr>
          <w:rFonts w:ascii="Helvetica" w:hAnsi="Helvetica"/>
          <w:color w:val="111111"/>
          <w:highlight w:val="yellow"/>
          <w:shd w:val="clear" w:color="auto" w:fill="FFFFFF"/>
        </w:rPr>
        <w:t>(23): p. 17259-17276.  </w:t>
      </w:r>
      <w:hyperlink r:id="rId42" w:history="1">
        <w:r w:rsidRPr="006E56BA">
          <w:rPr>
            <w:rStyle w:val="Hyperlink"/>
            <w:rFonts w:ascii="Helvetica" w:hAnsi="Helvetica"/>
            <w:color w:val="0277BD"/>
            <w:highlight w:val="yellow"/>
            <w:bdr w:val="none" w:sz="0" w:space="0" w:color="auto" w:frame="1"/>
            <w:shd w:val="clear" w:color="auto" w:fill="FFFFFF"/>
          </w:rPr>
          <w:t>https://www.atmos-chem-phys.net/18/17259/2018/</w:t>
        </w:r>
      </w:hyperlink>
    </w:p>
    <w:p w14:paraId="6E5C24B8" w14:textId="77777777" w:rsidR="00C20D67" w:rsidRDefault="00C20D67" w:rsidP="003E1335"/>
    <w:p w14:paraId="6A5E5F3E" w14:textId="77777777" w:rsidR="003E1335" w:rsidRDefault="003E1335" w:rsidP="003E1335">
      <w:pPr>
        <w:rPr>
          <w:rStyle w:val="Strong"/>
          <w:b w:val="0"/>
        </w:rPr>
      </w:pPr>
    </w:p>
    <w:p w14:paraId="4178B680" w14:textId="77777777" w:rsidR="003E1335" w:rsidRPr="006114AE" w:rsidRDefault="003E1335" w:rsidP="003E1335">
      <w:pPr>
        <w:rPr>
          <w:bCs/>
        </w:rPr>
      </w:pPr>
      <w:proofErr w:type="spellStart"/>
      <w:r w:rsidRPr="006114AE">
        <w:rPr>
          <w:bCs/>
        </w:rPr>
        <w:t>Gallée</w:t>
      </w:r>
      <w:proofErr w:type="spellEnd"/>
      <w:r w:rsidRPr="006114AE">
        <w:rPr>
          <w:bCs/>
        </w:rPr>
        <w:t xml:space="preserve"> H, </w:t>
      </w:r>
      <w:proofErr w:type="spellStart"/>
      <w:r w:rsidRPr="006114AE">
        <w:rPr>
          <w:bCs/>
        </w:rPr>
        <w:t>Schayes</w:t>
      </w:r>
      <w:proofErr w:type="spellEnd"/>
      <w:r w:rsidRPr="006114AE">
        <w:rPr>
          <w:bCs/>
        </w:rPr>
        <w:t xml:space="preserve"> G (1992) Dynamical aspects of katabatic wind evolution in the Antarctic coastal zone. Boundary-Layer </w:t>
      </w:r>
      <w:proofErr w:type="spellStart"/>
      <w:r w:rsidRPr="006114AE">
        <w:rPr>
          <w:bCs/>
        </w:rPr>
        <w:t>Meteorol</w:t>
      </w:r>
      <w:proofErr w:type="spellEnd"/>
      <w:r w:rsidRPr="006114AE">
        <w:rPr>
          <w:bCs/>
        </w:rPr>
        <w:t xml:space="preserve"> 59:141–161. https://doi.org/10.1007/BF00120691</w:t>
      </w:r>
    </w:p>
    <w:p w14:paraId="4EFE1255" w14:textId="1703C260" w:rsidR="003E1335" w:rsidRDefault="003E1335" w:rsidP="003E1335">
      <w:pPr>
        <w:rPr>
          <w:bCs/>
        </w:rPr>
      </w:pPr>
      <w:r>
        <w:rPr>
          <w:bCs/>
        </w:rPr>
        <w:t>\</w:t>
      </w:r>
    </w:p>
    <w:p w14:paraId="0644A2F0" w14:textId="67C27070" w:rsidR="00443271" w:rsidRDefault="00443271" w:rsidP="003E1335">
      <w:pPr>
        <w:rPr>
          <w:bCs/>
        </w:rPr>
      </w:pPr>
    </w:p>
    <w:p w14:paraId="7814CBB2" w14:textId="77777777" w:rsidR="00443271" w:rsidRDefault="00443271" w:rsidP="00443271">
      <w:pPr>
        <w:pStyle w:val="CommentText"/>
      </w:pPr>
      <w:r w:rsidRPr="002D48BA">
        <w:rPr>
          <w:highlight w:val="yellow"/>
        </w:rPr>
        <w:t xml:space="preserve">Ge, X. L., Zhang, Q., Sun, Y., </w:t>
      </w:r>
      <w:proofErr w:type="spellStart"/>
      <w:r w:rsidRPr="002D48BA">
        <w:rPr>
          <w:highlight w:val="yellow"/>
        </w:rPr>
        <w:t>Ruehl</w:t>
      </w:r>
      <w:proofErr w:type="spellEnd"/>
      <w:r w:rsidRPr="002D48BA">
        <w:rPr>
          <w:highlight w:val="yellow"/>
        </w:rPr>
        <w:t xml:space="preserve">, C. R., &amp; </w:t>
      </w:r>
      <w:proofErr w:type="spellStart"/>
      <w:r w:rsidRPr="002D48BA">
        <w:rPr>
          <w:highlight w:val="yellow"/>
        </w:rPr>
        <w:t>Setyan</w:t>
      </w:r>
      <w:proofErr w:type="spellEnd"/>
      <w:r w:rsidRPr="002D48BA">
        <w:rPr>
          <w:highlight w:val="yellow"/>
        </w:rPr>
        <w:t>, A. (2012). Effect of aqueous</w:t>
      </w:r>
      <w:r w:rsidRPr="002D48BA">
        <w:rPr>
          <w:rFonts w:ascii="Cambria Math" w:hAnsi="Cambria Math" w:cs="Cambria Math"/>
          <w:highlight w:val="yellow"/>
        </w:rPr>
        <w:t>‐</w:t>
      </w:r>
      <w:r w:rsidRPr="002D48BA">
        <w:rPr>
          <w:highlight w:val="yellow"/>
        </w:rPr>
        <w:t>phase processing on aerosol chemistry and size distributions in Fresno, California, during wintertime. Environmental Chemistry, 9(3), 221–235. https://doi.org/10.1071/EN11168</w:t>
      </w:r>
    </w:p>
    <w:p w14:paraId="50D7553D" w14:textId="77777777" w:rsidR="00443271" w:rsidRDefault="00443271" w:rsidP="00443271">
      <w:pPr>
        <w:pStyle w:val="CommentText"/>
      </w:pPr>
    </w:p>
    <w:p w14:paraId="29606DCD" w14:textId="77777777" w:rsidR="00443271" w:rsidRDefault="00443271" w:rsidP="003E1335">
      <w:pPr>
        <w:rPr>
          <w:bCs/>
        </w:rPr>
      </w:pPr>
    </w:p>
    <w:p w14:paraId="04122BD0" w14:textId="77777777" w:rsidR="003E1335" w:rsidRPr="006114AE" w:rsidRDefault="003E1335" w:rsidP="003E1335">
      <w:pPr>
        <w:rPr>
          <w:bCs/>
        </w:rPr>
      </w:pPr>
      <w:proofErr w:type="spellStart"/>
      <w:r w:rsidRPr="006114AE">
        <w:rPr>
          <w:bCs/>
        </w:rPr>
        <w:t>Giometto</w:t>
      </w:r>
      <w:proofErr w:type="spellEnd"/>
      <w:r w:rsidRPr="006114AE">
        <w:rPr>
          <w:bCs/>
        </w:rPr>
        <w:t xml:space="preserve"> MG, </w:t>
      </w:r>
      <w:proofErr w:type="spellStart"/>
      <w:r w:rsidRPr="006114AE">
        <w:rPr>
          <w:bCs/>
        </w:rPr>
        <w:t>Grandi</w:t>
      </w:r>
      <w:proofErr w:type="spellEnd"/>
      <w:r w:rsidRPr="006114AE">
        <w:rPr>
          <w:bCs/>
        </w:rPr>
        <w:t xml:space="preserve"> R, Fang J, et al (2017) Katabatic Flow: A Closed-Form Solution with Spatially-Varying Eddy Diffusivities. Boundary-Layer Meteorology 162:307–317. https://doi.org/10.1007/s10546-016-0196-z</w:t>
      </w:r>
    </w:p>
    <w:p w14:paraId="48277160" w14:textId="77777777" w:rsidR="003E1335" w:rsidRDefault="003E1335" w:rsidP="003E1335">
      <w:pPr>
        <w:rPr>
          <w:bCs/>
        </w:rPr>
      </w:pPr>
    </w:p>
    <w:p w14:paraId="2C354D2A" w14:textId="77777777" w:rsidR="003E1335" w:rsidRPr="006114AE" w:rsidRDefault="003E1335" w:rsidP="003E1335">
      <w:pPr>
        <w:rPr>
          <w:bCs/>
        </w:rPr>
      </w:pPr>
      <w:proofErr w:type="spellStart"/>
      <w:r w:rsidRPr="006114AE">
        <w:rPr>
          <w:bCs/>
        </w:rPr>
        <w:t>Goger</w:t>
      </w:r>
      <w:proofErr w:type="spellEnd"/>
      <w:r w:rsidRPr="006114AE">
        <w:rPr>
          <w:bCs/>
        </w:rPr>
        <w:t xml:space="preserve"> B, </w:t>
      </w:r>
      <w:proofErr w:type="spellStart"/>
      <w:r w:rsidRPr="006114AE">
        <w:rPr>
          <w:bCs/>
        </w:rPr>
        <w:t>Rotach</w:t>
      </w:r>
      <w:proofErr w:type="spellEnd"/>
      <w:r w:rsidRPr="006114AE">
        <w:rPr>
          <w:bCs/>
        </w:rPr>
        <w:t xml:space="preserve"> MW, </w:t>
      </w:r>
      <w:proofErr w:type="spellStart"/>
      <w:r w:rsidRPr="006114AE">
        <w:rPr>
          <w:bCs/>
        </w:rPr>
        <w:t>Gohm</w:t>
      </w:r>
      <w:proofErr w:type="spellEnd"/>
      <w:r w:rsidRPr="006114AE">
        <w:rPr>
          <w:bCs/>
        </w:rPr>
        <w:t xml:space="preserve"> A, et al (2018) The Impact of Three-Dimensional Effects on the Simulation of Turbulence Kinetic Energy in a Major Alpine Valley. Boundary-Layer Meteorology 168:1–27. https://doi.org/10.1007/s10546-018-0341-y</w:t>
      </w:r>
    </w:p>
    <w:p w14:paraId="13DDFD35" w14:textId="77777777" w:rsidR="003E1335" w:rsidRDefault="003E1335" w:rsidP="003E1335">
      <w:pPr>
        <w:rPr>
          <w:bCs/>
        </w:rPr>
      </w:pPr>
    </w:p>
    <w:p w14:paraId="46478F87" w14:textId="77777777" w:rsidR="003E1335" w:rsidRPr="006114AE" w:rsidRDefault="003E1335" w:rsidP="003E1335">
      <w:pPr>
        <w:rPr>
          <w:bCs/>
        </w:rPr>
      </w:pPr>
      <w:proofErr w:type="spellStart"/>
      <w:r w:rsidRPr="006114AE">
        <w:rPr>
          <w:bCs/>
        </w:rPr>
        <w:t>Goger</w:t>
      </w:r>
      <w:proofErr w:type="spellEnd"/>
      <w:r w:rsidRPr="006114AE">
        <w:rPr>
          <w:bCs/>
        </w:rPr>
        <w:t xml:space="preserve"> B, </w:t>
      </w:r>
      <w:proofErr w:type="spellStart"/>
      <w:r w:rsidRPr="006114AE">
        <w:rPr>
          <w:bCs/>
        </w:rPr>
        <w:t>Rotach</w:t>
      </w:r>
      <w:proofErr w:type="spellEnd"/>
      <w:r w:rsidRPr="006114AE">
        <w:rPr>
          <w:bCs/>
        </w:rPr>
        <w:t xml:space="preserve"> MW, </w:t>
      </w:r>
      <w:proofErr w:type="spellStart"/>
      <w:r w:rsidRPr="006114AE">
        <w:rPr>
          <w:bCs/>
        </w:rPr>
        <w:t>Gohm</w:t>
      </w:r>
      <w:proofErr w:type="spellEnd"/>
      <w:r w:rsidRPr="006114AE">
        <w:rPr>
          <w:bCs/>
        </w:rPr>
        <w:t xml:space="preserve"> A, et al (2019) A New Horizontal Length Scale for a Three-Dimensional Turbulence Parameterization in Mesoscale Atmospheric Modeling </w:t>
      </w:r>
      <w:proofErr w:type="gramStart"/>
      <w:r w:rsidRPr="006114AE">
        <w:rPr>
          <w:bCs/>
        </w:rPr>
        <w:t>over</w:t>
      </w:r>
      <w:proofErr w:type="gramEnd"/>
      <w:r w:rsidRPr="006114AE">
        <w:rPr>
          <w:bCs/>
        </w:rPr>
        <w:t xml:space="preserve"> Highly Complex Terrain. J Appl Meteor </w:t>
      </w:r>
      <w:proofErr w:type="spellStart"/>
      <w:r w:rsidRPr="006114AE">
        <w:rPr>
          <w:bCs/>
        </w:rPr>
        <w:t>Climatol</w:t>
      </w:r>
      <w:proofErr w:type="spellEnd"/>
      <w:r w:rsidRPr="006114AE">
        <w:rPr>
          <w:bCs/>
        </w:rPr>
        <w:t xml:space="preserve"> 58:2087–2102. https://doi.org/10.1175/JAMC-D-18-0328.1</w:t>
      </w:r>
    </w:p>
    <w:p w14:paraId="425A0D80" w14:textId="77777777" w:rsidR="003E1335" w:rsidRDefault="003E1335" w:rsidP="003E1335">
      <w:pPr>
        <w:rPr>
          <w:bCs/>
        </w:rPr>
      </w:pPr>
    </w:p>
    <w:p w14:paraId="13C4D114" w14:textId="77777777" w:rsidR="003E1335" w:rsidRPr="006114AE" w:rsidRDefault="003E1335" w:rsidP="003E1335">
      <w:pPr>
        <w:rPr>
          <w:bCs/>
        </w:rPr>
      </w:pPr>
      <w:proofErr w:type="spellStart"/>
      <w:r w:rsidRPr="006114AE">
        <w:rPr>
          <w:bCs/>
        </w:rPr>
        <w:t>Grachev</w:t>
      </w:r>
      <w:proofErr w:type="spellEnd"/>
      <w:r w:rsidRPr="006114AE">
        <w:rPr>
          <w:bCs/>
        </w:rPr>
        <w:t xml:space="preserve"> AA, Leo LS, </w:t>
      </w:r>
      <w:proofErr w:type="spellStart"/>
      <w:r w:rsidRPr="006114AE">
        <w:rPr>
          <w:bCs/>
        </w:rPr>
        <w:t>Sabatino</w:t>
      </w:r>
      <w:proofErr w:type="spellEnd"/>
      <w:r w:rsidRPr="006114AE">
        <w:rPr>
          <w:bCs/>
        </w:rPr>
        <w:t xml:space="preserve"> SD, et al (2016) Structure of Turbulence in Katabatic Flows Below and Above the Wind-Speed Maximum. Boundary-Layer Meteorology 159:469–494. https://doi.org/10.1007/s10546-015-0034-8</w:t>
      </w:r>
    </w:p>
    <w:p w14:paraId="00959D20" w14:textId="77777777" w:rsidR="003E1335" w:rsidRDefault="003E1335" w:rsidP="003E1335">
      <w:pPr>
        <w:rPr>
          <w:bCs/>
        </w:rPr>
      </w:pPr>
    </w:p>
    <w:p w14:paraId="06B9723A" w14:textId="77777777" w:rsidR="003E1335" w:rsidRPr="006114AE" w:rsidRDefault="003E1335" w:rsidP="003E1335">
      <w:pPr>
        <w:rPr>
          <w:bCs/>
        </w:rPr>
      </w:pPr>
      <w:proofErr w:type="spellStart"/>
      <w:r w:rsidRPr="006114AE">
        <w:rPr>
          <w:bCs/>
        </w:rPr>
        <w:t>Grisogono</w:t>
      </w:r>
      <w:proofErr w:type="spellEnd"/>
      <w:r w:rsidRPr="006114AE">
        <w:rPr>
          <w:bCs/>
        </w:rPr>
        <w:t xml:space="preserve"> B (2003) Post-Onset </w:t>
      </w:r>
      <w:proofErr w:type="spellStart"/>
      <w:r w:rsidRPr="006114AE">
        <w:rPr>
          <w:bCs/>
        </w:rPr>
        <w:t>Behaviour</w:t>
      </w:r>
      <w:proofErr w:type="spellEnd"/>
      <w:r w:rsidRPr="006114AE">
        <w:rPr>
          <w:bCs/>
        </w:rPr>
        <w:t xml:space="preserve"> of the Pure Katabatic Flow. Boundary-Layer Meteorology 107:157–175. https://doi.org/10.1023/A:1021511105871</w:t>
      </w:r>
    </w:p>
    <w:p w14:paraId="135FC4E2" w14:textId="77777777" w:rsidR="003E1335" w:rsidRDefault="003E1335" w:rsidP="003E1335">
      <w:pPr>
        <w:rPr>
          <w:bCs/>
        </w:rPr>
      </w:pPr>
    </w:p>
    <w:p w14:paraId="5C10DEB7" w14:textId="77777777" w:rsidR="003E1335" w:rsidRPr="006114AE" w:rsidRDefault="003E1335" w:rsidP="003E1335">
      <w:pPr>
        <w:rPr>
          <w:bCs/>
        </w:rPr>
      </w:pPr>
      <w:proofErr w:type="spellStart"/>
      <w:r w:rsidRPr="006114AE">
        <w:rPr>
          <w:bCs/>
        </w:rPr>
        <w:t>Grisogono</w:t>
      </w:r>
      <w:proofErr w:type="spellEnd"/>
      <w:r w:rsidRPr="006114AE">
        <w:rPr>
          <w:bCs/>
        </w:rPr>
        <w:t xml:space="preserve"> B, </w:t>
      </w:r>
      <w:proofErr w:type="spellStart"/>
      <w:r w:rsidRPr="006114AE">
        <w:rPr>
          <w:bCs/>
        </w:rPr>
        <w:t>Axelsen</w:t>
      </w:r>
      <w:proofErr w:type="spellEnd"/>
      <w:r w:rsidRPr="006114AE">
        <w:rPr>
          <w:bCs/>
        </w:rPr>
        <w:t xml:space="preserve"> SL (2012) A Note on the Pure Katabatic Wind Maximum over Gentle Slopes. Boundary-Layer </w:t>
      </w:r>
      <w:proofErr w:type="spellStart"/>
      <w:r w:rsidRPr="006114AE">
        <w:rPr>
          <w:bCs/>
        </w:rPr>
        <w:t>Meteorol</w:t>
      </w:r>
      <w:proofErr w:type="spellEnd"/>
      <w:r w:rsidRPr="006114AE">
        <w:rPr>
          <w:bCs/>
        </w:rPr>
        <w:t xml:space="preserve"> 145:527–538. https://doi.org/10.1007/s10546-012-9746-1</w:t>
      </w:r>
    </w:p>
    <w:p w14:paraId="0E3CF50D" w14:textId="77777777" w:rsidR="003E1335" w:rsidRDefault="003E1335" w:rsidP="003E1335">
      <w:pPr>
        <w:rPr>
          <w:bCs/>
        </w:rPr>
      </w:pPr>
    </w:p>
    <w:p w14:paraId="5391B85B" w14:textId="77777777" w:rsidR="003E1335" w:rsidRPr="006114AE" w:rsidRDefault="003E1335" w:rsidP="003E1335">
      <w:pPr>
        <w:rPr>
          <w:bCs/>
        </w:rPr>
      </w:pPr>
      <w:proofErr w:type="spellStart"/>
      <w:r w:rsidRPr="006114AE">
        <w:rPr>
          <w:bCs/>
        </w:rPr>
        <w:t>Grisogono</w:t>
      </w:r>
      <w:proofErr w:type="spellEnd"/>
      <w:r w:rsidRPr="006114AE">
        <w:rPr>
          <w:bCs/>
        </w:rPr>
        <w:t xml:space="preserve"> B, Oerlemans J (2001) Katabatic Flow: Analytic Solution for Gradually Varying Eddy Diffusivities. J Atmos Sci 58:3349–3354. https://doi.org/10.1175/1520-0469(2001)058&lt;</w:t>
      </w:r>
      <w:proofErr w:type="gramStart"/>
      <w:r w:rsidRPr="006114AE">
        <w:rPr>
          <w:bCs/>
        </w:rPr>
        <w:t>3349:KFASFG</w:t>
      </w:r>
      <w:proofErr w:type="gramEnd"/>
      <w:r w:rsidRPr="006114AE">
        <w:rPr>
          <w:bCs/>
        </w:rPr>
        <w:t>&gt;2.0.CO;2</w:t>
      </w:r>
    </w:p>
    <w:p w14:paraId="185A6396" w14:textId="77777777" w:rsidR="003E1335" w:rsidRDefault="003E1335" w:rsidP="003E1335">
      <w:pPr>
        <w:rPr>
          <w:bCs/>
        </w:rPr>
      </w:pPr>
    </w:p>
    <w:p w14:paraId="5EAB33E1" w14:textId="77777777" w:rsidR="003E1335" w:rsidRPr="006114AE" w:rsidRDefault="003E1335" w:rsidP="003E1335">
      <w:pPr>
        <w:rPr>
          <w:bCs/>
        </w:rPr>
      </w:pPr>
      <w:proofErr w:type="spellStart"/>
      <w:r w:rsidRPr="006114AE">
        <w:rPr>
          <w:bCs/>
        </w:rPr>
        <w:t>Grisogono</w:t>
      </w:r>
      <w:proofErr w:type="spellEnd"/>
      <w:r w:rsidRPr="006114AE">
        <w:rPr>
          <w:bCs/>
        </w:rPr>
        <w:t xml:space="preserve"> B, Oerlemans J (2002) Justifying the WKB approximation in pure katabatic flows. Tellus A 54:453–462. https://doi.org/10.1034/j.1600-0870.2002.201399.x</w:t>
      </w:r>
    </w:p>
    <w:p w14:paraId="68F21607" w14:textId="77777777" w:rsidR="003E1335" w:rsidRDefault="003E1335" w:rsidP="003E1335">
      <w:pPr>
        <w:rPr>
          <w:bCs/>
        </w:rPr>
      </w:pPr>
    </w:p>
    <w:p w14:paraId="2A43FBD6" w14:textId="77777777" w:rsidR="003E1335" w:rsidRDefault="003E1335" w:rsidP="003E1335">
      <w:pPr>
        <w:rPr>
          <w:rStyle w:val="Strong"/>
          <w:b w:val="0"/>
        </w:rPr>
      </w:pPr>
      <w:proofErr w:type="spellStart"/>
      <w:r w:rsidRPr="006114AE">
        <w:rPr>
          <w:bCs/>
        </w:rPr>
        <w:t>Gryning</w:t>
      </w:r>
      <w:proofErr w:type="spellEnd"/>
      <w:r w:rsidRPr="006114AE">
        <w:rPr>
          <w:bCs/>
        </w:rPr>
        <w:t xml:space="preserve"> S-E, Mahrt L, Larsen S (1985) Oscillating nocturnal slope flow in a coastal valley. Tellus A 37A:196–203. https://doi.org/10.1111/j.1600-0870.1985.tb00281.x</w:t>
      </w:r>
    </w:p>
    <w:p w14:paraId="0D210CCC" w14:textId="77777777" w:rsidR="003E1335" w:rsidRPr="007B0534" w:rsidRDefault="003E1335" w:rsidP="003E1335">
      <w:pPr>
        <w:rPr>
          <w:b/>
        </w:rPr>
      </w:pPr>
    </w:p>
    <w:p w14:paraId="47F4AF99" w14:textId="77777777" w:rsidR="003E1335" w:rsidRDefault="003E1335" w:rsidP="003E1335">
      <w:pPr>
        <w:pBdr>
          <w:top w:val="nil"/>
          <w:left w:val="nil"/>
          <w:bottom w:val="nil"/>
          <w:right w:val="nil"/>
          <w:between w:val="nil"/>
        </w:pBdr>
        <w:rPr>
          <w:shd w:val="clear" w:color="auto" w:fill="FFFFFF"/>
        </w:rPr>
      </w:pPr>
      <w:r w:rsidRPr="006114AE">
        <w:rPr>
          <w:shd w:val="clear" w:color="auto" w:fill="FFFFFF"/>
        </w:rPr>
        <w:t xml:space="preserve">Haiden T, Whiteman CD, Hoch SW, Lehner M (2010) A Mass Flux Model of Nocturnal Cold-Air Intrusions into a Closed Basin. J Appl Meteor </w:t>
      </w:r>
      <w:proofErr w:type="spellStart"/>
      <w:r w:rsidRPr="006114AE">
        <w:rPr>
          <w:shd w:val="clear" w:color="auto" w:fill="FFFFFF"/>
        </w:rPr>
        <w:t>Climatol</w:t>
      </w:r>
      <w:proofErr w:type="spellEnd"/>
      <w:r w:rsidRPr="006114AE">
        <w:rPr>
          <w:shd w:val="clear" w:color="auto" w:fill="FFFFFF"/>
        </w:rPr>
        <w:t xml:space="preserve"> 50:933–943. </w:t>
      </w:r>
      <w:hyperlink r:id="rId43" w:history="1">
        <w:r w:rsidRPr="00DA2576">
          <w:rPr>
            <w:rStyle w:val="Hyperlink"/>
            <w:shd w:val="clear" w:color="auto" w:fill="FFFFFF"/>
          </w:rPr>
          <w:t>https://doi.org/10.1175/2010JAMC2540.1</w:t>
        </w:r>
      </w:hyperlink>
    </w:p>
    <w:p w14:paraId="110150FC" w14:textId="77777777" w:rsidR="003E1335" w:rsidRPr="006114AE" w:rsidRDefault="003E1335" w:rsidP="003E1335">
      <w:pPr>
        <w:pBdr>
          <w:top w:val="nil"/>
          <w:left w:val="nil"/>
          <w:bottom w:val="nil"/>
          <w:right w:val="nil"/>
          <w:between w:val="nil"/>
        </w:pBdr>
        <w:rPr>
          <w:shd w:val="clear" w:color="auto" w:fill="FFFFFF"/>
        </w:rPr>
      </w:pPr>
    </w:p>
    <w:p w14:paraId="7A8C8333" w14:textId="77777777" w:rsidR="003E1335" w:rsidRDefault="003E1335" w:rsidP="003E1335">
      <w:pPr>
        <w:pBdr>
          <w:top w:val="nil"/>
          <w:left w:val="nil"/>
          <w:bottom w:val="nil"/>
          <w:right w:val="nil"/>
          <w:between w:val="nil"/>
        </w:pBdr>
        <w:rPr>
          <w:shd w:val="clear" w:color="auto" w:fill="FFFFFF"/>
        </w:rPr>
      </w:pPr>
      <w:r w:rsidRPr="006114AE">
        <w:rPr>
          <w:shd w:val="clear" w:color="auto" w:fill="FFFFFF"/>
        </w:rPr>
        <w:t xml:space="preserve">Heinemann G (2004) Local Similarity Properties of the Continuously Turbulent Stable Boundary Layer over Greenland. Boundary-Layer Meteorology 112:283–305. </w:t>
      </w:r>
      <w:hyperlink r:id="rId44" w:history="1">
        <w:r w:rsidRPr="006114AE">
          <w:rPr>
            <w:rStyle w:val="Hyperlink"/>
            <w:shd w:val="clear" w:color="auto" w:fill="FFFFFF"/>
          </w:rPr>
          <w:t>https://doi.org/10.1023/B:BOUN.0000027908.19080.b</w:t>
        </w:r>
        <w:r w:rsidRPr="00DA2576">
          <w:rPr>
            <w:rStyle w:val="Hyperlink"/>
            <w:shd w:val="clear" w:color="auto" w:fill="FFFFFF"/>
          </w:rPr>
          <w:t>7</w:t>
        </w:r>
      </w:hyperlink>
    </w:p>
    <w:p w14:paraId="7B922972" w14:textId="77777777" w:rsidR="003E1335" w:rsidRPr="006114AE" w:rsidRDefault="003E1335" w:rsidP="003E1335">
      <w:pPr>
        <w:pBdr>
          <w:top w:val="nil"/>
          <w:left w:val="nil"/>
          <w:bottom w:val="nil"/>
          <w:right w:val="nil"/>
          <w:between w:val="nil"/>
        </w:pBdr>
        <w:rPr>
          <w:shd w:val="clear" w:color="auto" w:fill="FFFFFF"/>
        </w:rPr>
      </w:pPr>
    </w:p>
    <w:p w14:paraId="314CE63D" w14:textId="77777777" w:rsidR="003E1335" w:rsidRDefault="003E1335" w:rsidP="003E1335">
      <w:pPr>
        <w:pBdr>
          <w:top w:val="nil"/>
          <w:left w:val="nil"/>
          <w:bottom w:val="nil"/>
          <w:right w:val="nil"/>
          <w:between w:val="nil"/>
        </w:pBdr>
        <w:rPr>
          <w:shd w:val="clear" w:color="auto" w:fill="FFFFFF"/>
        </w:rPr>
      </w:pPr>
      <w:proofErr w:type="spellStart"/>
      <w:r w:rsidRPr="006114AE">
        <w:rPr>
          <w:shd w:val="clear" w:color="auto" w:fill="FFFFFF"/>
        </w:rPr>
        <w:t>Hennemuth</w:t>
      </w:r>
      <w:proofErr w:type="spellEnd"/>
      <w:r w:rsidRPr="006114AE">
        <w:rPr>
          <w:shd w:val="clear" w:color="auto" w:fill="FFFFFF"/>
        </w:rPr>
        <w:t xml:space="preserve"> B (1986) Thermal asymmetry and cross-valley circulation in a small alpine valley. Boundary-Layer </w:t>
      </w:r>
      <w:proofErr w:type="spellStart"/>
      <w:r w:rsidRPr="006114AE">
        <w:rPr>
          <w:shd w:val="clear" w:color="auto" w:fill="FFFFFF"/>
        </w:rPr>
        <w:t>Meteorol</w:t>
      </w:r>
      <w:proofErr w:type="spellEnd"/>
      <w:r w:rsidRPr="006114AE">
        <w:rPr>
          <w:shd w:val="clear" w:color="auto" w:fill="FFFFFF"/>
        </w:rPr>
        <w:t xml:space="preserve"> 36:371–394. </w:t>
      </w:r>
      <w:hyperlink r:id="rId45" w:history="1">
        <w:r w:rsidRPr="00DA2576">
          <w:rPr>
            <w:rStyle w:val="Hyperlink"/>
            <w:shd w:val="clear" w:color="auto" w:fill="FFFFFF"/>
          </w:rPr>
          <w:t>https://doi.org/10.1007/BF00118338</w:t>
        </w:r>
      </w:hyperlink>
    </w:p>
    <w:p w14:paraId="6E297452" w14:textId="04A14CD0" w:rsidR="003E1335" w:rsidRDefault="003E1335" w:rsidP="003E1335">
      <w:pPr>
        <w:pBdr>
          <w:top w:val="nil"/>
          <w:left w:val="nil"/>
          <w:bottom w:val="nil"/>
          <w:right w:val="nil"/>
          <w:between w:val="nil"/>
        </w:pBdr>
        <w:rPr>
          <w:rStyle w:val="author"/>
          <w:shd w:val="clear" w:color="auto" w:fill="FFFFFF"/>
        </w:rPr>
      </w:pPr>
    </w:p>
    <w:p w14:paraId="2149A10E" w14:textId="77777777" w:rsidR="00443271" w:rsidRDefault="00443271" w:rsidP="00443271">
      <w:pPr>
        <w:pBdr>
          <w:top w:val="nil"/>
          <w:left w:val="nil"/>
          <w:bottom w:val="nil"/>
          <w:right w:val="nil"/>
          <w:between w:val="nil"/>
        </w:pBdr>
      </w:pPr>
      <w:proofErr w:type="spellStart"/>
      <w:r w:rsidRPr="002D48BA">
        <w:rPr>
          <w:highlight w:val="yellow"/>
        </w:rPr>
        <w:t>Herckes</w:t>
      </w:r>
      <w:proofErr w:type="spellEnd"/>
      <w:r w:rsidRPr="002D48BA">
        <w:rPr>
          <w:highlight w:val="yellow"/>
        </w:rPr>
        <w:t xml:space="preserve">, P., Marcotte, A. R., Wang, Y., &amp; Collett, J. L. (2015). Fog composition in the Central Valley of California over three decades. Atmospheric Research, 151, 20–30. </w:t>
      </w:r>
      <w:hyperlink r:id="rId46" w:history="1">
        <w:r w:rsidRPr="002D48BA">
          <w:rPr>
            <w:rStyle w:val="Hyperlink"/>
            <w:highlight w:val="yellow"/>
          </w:rPr>
          <w:t>https://doi.org/10.1016/j.atmosres.2014.01.025</w:t>
        </w:r>
      </w:hyperlink>
    </w:p>
    <w:p w14:paraId="69493083" w14:textId="77777777" w:rsidR="00443271" w:rsidRDefault="00443271" w:rsidP="003E1335">
      <w:pPr>
        <w:pBdr>
          <w:top w:val="nil"/>
          <w:left w:val="nil"/>
          <w:bottom w:val="nil"/>
          <w:right w:val="nil"/>
          <w:between w:val="nil"/>
        </w:pBdr>
        <w:rPr>
          <w:rStyle w:val="author"/>
          <w:shd w:val="clear" w:color="auto" w:fill="FFFFFF"/>
        </w:rPr>
      </w:pPr>
    </w:p>
    <w:p w14:paraId="4760568A" w14:textId="6D4F1AB2" w:rsidR="003E1335" w:rsidRPr="005B1C1F" w:rsidRDefault="003E1335" w:rsidP="003E1335">
      <w:pPr>
        <w:pBdr>
          <w:top w:val="nil"/>
          <w:left w:val="nil"/>
          <w:bottom w:val="nil"/>
          <w:right w:val="nil"/>
          <w:between w:val="nil"/>
        </w:pBdr>
      </w:pPr>
      <w:r w:rsidRPr="006E56BA">
        <w:rPr>
          <w:rStyle w:val="author"/>
          <w:highlight w:val="yellow"/>
          <w:shd w:val="clear" w:color="auto" w:fill="FFFFFF"/>
        </w:rPr>
        <w:t>Hoch, S.W.</w:t>
      </w:r>
      <w:r w:rsidRPr="006E56BA">
        <w:rPr>
          <w:highlight w:val="yellow"/>
          <w:shd w:val="clear" w:color="auto" w:fill="FFFFFF"/>
        </w:rPr>
        <w:t> and </w:t>
      </w:r>
      <w:r w:rsidRPr="006E56BA">
        <w:rPr>
          <w:rStyle w:val="author"/>
          <w:highlight w:val="yellow"/>
          <w:shd w:val="clear" w:color="auto" w:fill="FFFFFF"/>
        </w:rPr>
        <w:t>Whiteman, C.D.</w:t>
      </w:r>
      <w:r w:rsidRPr="006E56BA">
        <w:rPr>
          <w:highlight w:val="yellow"/>
          <w:shd w:val="clear" w:color="auto" w:fill="FFFFFF"/>
        </w:rPr>
        <w:t> (</w:t>
      </w:r>
      <w:r w:rsidRPr="006E56BA">
        <w:rPr>
          <w:rStyle w:val="pubyear"/>
          <w:highlight w:val="yellow"/>
          <w:shd w:val="clear" w:color="auto" w:fill="FFFFFF"/>
        </w:rPr>
        <w:t>2010</w:t>
      </w:r>
      <w:r w:rsidRPr="006E56BA">
        <w:rPr>
          <w:highlight w:val="yellow"/>
          <w:shd w:val="clear" w:color="auto" w:fill="FFFFFF"/>
        </w:rPr>
        <w:t>) </w:t>
      </w:r>
      <w:r w:rsidRPr="006E56BA">
        <w:rPr>
          <w:rStyle w:val="articletitle"/>
          <w:highlight w:val="yellow"/>
          <w:shd w:val="clear" w:color="auto" w:fill="FFFFFF"/>
        </w:rPr>
        <w:t>Topographic effects on the surface radiation balance in and around Arizona's Meteor Crater</w:t>
      </w:r>
      <w:r w:rsidRPr="006E56BA">
        <w:rPr>
          <w:highlight w:val="yellow"/>
          <w:shd w:val="clear" w:color="auto" w:fill="FFFFFF"/>
        </w:rPr>
        <w:t>. </w:t>
      </w:r>
      <w:r w:rsidRPr="006E56BA">
        <w:rPr>
          <w:iCs/>
          <w:highlight w:val="yellow"/>
          <w:shd w:val="clear" w:color="auto" w:fill="FFFFFF"/>
        </w:rPr>
        <w:t>Journal of Applied Meteorology and Climatology</w:t>
      </w:r>
      <w:r w:rsidRPr="006E56BA">
        <w:rPr>
          <w:highlight w:val="yellow"/>
          <w:shd w:val="clear" w:color="auto" w:fill="FFFFFF"/>
        </w:rPr>
        <w:t>, </w:t>
      </w:r>
      <w:r w:rsidRPr="006E56BA">
        <w:rPr>
          <w:rStyle w:val="vol"/>
          <w:b/>
          <w:bCs/>
          <w:highlight w:val="yellow"/>
          <w:shd w:val="clear" w:color="auto" w:fill="FFFFFF"/>
        </w:rPr>
        <w:t>49</w:t>
      </w:r>
      <w:r w:rsidRPr="006E56BA">
        <w:rPr>
          <w:highlight w:val="yellow"/>
          <w:shd w:val="clear" w:color="auto" w:fill="FFFFFF"/>
        </w:rPr>
        <w:t>, </w:t>
      </w:r>
      <w:r w:rsidRPr="006E56BA">
        <w:rPr>
          <w:rStyle w:val="pagefirst"/>
          <w:highlight w:val="yellow"/>
          <w:shd w:val="clear" w:color="auto" w:fill="FFFFFF"/>
        </w:rPr>
        <w:t>1114</w:t>
      </w:r>
      <w:r w:rsidRPr="006E56BA">
        <w:rPr>
          <w:highlight w:val="yellow"/>
          <w:shd w:val="clear" w:color="auto" w:fill="FFFFFF"/>
        </w:rPr>
        <w:t>– </w:t>
      </w:r>
      <w:r w:rsidRPr="006E56BA">
        <w:rPr>
          <w:rStyle w:val="pagelast"/>
          <w:highlight w:val="yellow"/>
          <w:shd w:val="clear" w:color="auto" w:fill="FFFFFF"/>
        </w:rPr>
        <w:t>1128</w:t>
      </w:r>
      <w:r w:rsidR="00C20D67" w:rsidRPr="006E56BA">
        <w:rPr>
          <w:rStyle w:val="pagelast"/>
          <w:highlight w:val="yellow"/>
          <w:shd w:val="clear" w:color="auto" w:fill="FFFFFF"/>
        </w:rPr>
        <w:t xml:space="preserve">. </w:t>
      </w:r>
      <w:hyperlink r:id="rId47" w:history="1">
        <w:r w:rsidR="00C20D67" w:rsidRPr="006E56BA">
          <w:rPr>
            <w:rStyle w:val="Hyperlink"/>
            <w:i/>
            <w:iCs/>
            <w:color w:val="800000"/>
            <w:sz w:val="21"/>
            <w:szCs w:val="21"/>
            <w:highlight w:val="yellow"/>
            <w:shd w:val="clear" w:color="auto" w:fill="FFFFFF"/>
          </w:rPr>
          <w:t>https://doi.org/10.1175/2010JAMC2353.1</w:t>
        </w:r>
      </w:hyperlink>
    </w:p>
    <w:p w14:paraId="55E4C393" w14:textId="77777777" w:rsidR="003E1335" w:rsidRDefault="003E1335" w:rsidP="003E1335">
      <w:pPr>
        <w:pBdr>
          <w:top w:val="nil"/>
          <w:left w:val="nil"/>
          <w:bottom w:val="nil"/>
          <w:right w:val="nil"/>
          <w:between w:val="nil"/>
        </w:pBdr>
        <w:rPr>
          <w:rStyle w:val="pagelast"/>
          <w:shd w:val="clear" w:color="auto" w:fill="FFFFFF"/>
        </w:rPr>
      </w:pPr>
    </w:p>
    <w:p w14:paraId="442FB744" w14:textId="0965C6C2" w:rsidR="003E1335" w:rsidRDefault="003E1335" w:rsidP="003E1335">
      <w:pPr>
        <w:pBdr>
          <w:top w:val="nil"/>
          <w:left w:val="nil"/>
          <w:bottom w:val="nil"/>
          <w:right w:val="nil"/>
          <w:between w:val="nil"/>
        </w:pBdr>
        <w:rPr>
          <w:rStyle w:val="Hyperlink"/>
          <w:shd w:val="clear" w:color="auto" w:fill="FFFFFF"/>
        </w:rPr>
      </w:pPr>
      <w:proofErr w:type="spellStart"/>
      <w:r w:rsidRPr="006114AE">
        <w:rPr>
          <w:shd w:val="clear" w:color="auto" w:fill="FFFFFF"/>
        </w:rPr>
        <w:t>Högström</w:t>
      </w:r>
      <w:proofErr w:type="spellEnd"/>
      <w:r w:rsidRPr="006114AE">
        <w:rPr>
          <w:shd w:val="clear" w:color="auto" w:fill="FFFFFF"/>
        </w:rPr>
        <w:t xml:space="preserve"> U (1988) Non-dimensional wind and temperature profiles in the atmospheric surface layer: A re-evaluation. Boundary-Layer Meteorology 42:55–78. </w:t>
      </w:r>
      <w:hyperlink r:id="rId48" w:history="1">
        <w:r w:rsidRPr="00DA2576">
          <w:rPr>
            <w:rStyle w:val="Hyperlink"/>
            <w:shd w:val="clear" w:color="auto" w:fill="FFFFFF"/>
          </w:rPr>
          <w:t>https://doi.org/10.1007/BF00119875</w:t>
        </w:r>
      </w:hyperlink>
    </w:p>
    <w:p w14:paraId="2086AAF7" w14:textId="695978D4" w:rsidR="00BD3411" w:rsidRDefault="00BD3411" w:rsidP="003E1335">
      <w:pPr>
        <w:pBdr>
          <w:top w:val="nil"/>
          <w:left w:val="nil"/>
          <w:bottom w:val="nil"/>
          <w:right w:val="nil"/>
          <w:between w:val="nil"/>
        </w:pBdr>
        <w:rPr>
          <w:rStyle w:val="Hyperlink"/>
          <w:shd w:val="clear" w:color="auto" w:fill="FFFFFF"/>
        </w:rPr>
      </w:pPr>
    </w:p>
    <w:p w14:paraId="287D5893" w14:textId="77777777" w:rsidR="00BD3411" w:rsidRPr="00637696" w:rsidRDefault="00BD3411" w:rsidP="003E1335">
      <w:pPr>
        <w:pBdr>
          <w:top w:val="nil"/>
          <w:left w:val="nil"/>
          <w:bottom w:val="nil"/>
          <w:right w:val="nil"/>
          <w:between w:val="nil"/>
        </w:pBdr>
        <w:rPr>
          <w:shd w:val="clear" w:color="auto" w:fill="FFFFFF"/>
        </w:rPr>
      </w:pPr>
    </w:p>
    <w:p w14:paraId="759695E0" w14:textId="77777777" w:rsidR="003E1335" w:rsidRDefault="003E1335" w:rsidP="003E1335">
      <w:pPr>
        <w:spacing w:line="240" w:lineRule="auto"/>
        <w:rPr>
          <w:spacing w:val="2"/>
          <w:shd w:val="clear" w:color="auto" w:fill="FCFCFC"/>
        </w:rPr>
      </w:pPr>
    </w:p>
    <w:p w14:paraId="2D009AFA" w14:textId="77777777" w:rsidR="003E1335" w:rsidRDefault="003E1335" w:rsidP="003E1335">
      <w:pPr>
        <w:pBdr>
          <w:top w:val="nil"/>
          <w:left w:val="nil"/>
          <w:bottom w:val="nil"/>
          <w:right w:val="nil"/>
          <w:between w:val="nil"/>
        </w:pBdr>
        <w:rPr>
          <w:shd w:val="clear" w:color="auto" w:fill="FFFFFF"/>
        </w:rPr>
      </w:pPr>
      <w:r w:rsidRPr="006E56BA">
        <w:rPr>
          <w:rStyle w:val="nlmstring-name"/>
          <w:highlight w:val="yellow"/>
          <w:shd w:val="clear" w:color="auto" w:fill="FFFFFF"/>
        </w:rPr>
        <w:t>Holmes, </w:t>
      </w:r>
      <w:r w:rsidRPr="006E56BA">
        <w:rPr>
          <w:rStyle w:val="nlmgiven-names"/>
          <w:highlight w:val="yellow"/>
          <w:shd w:val="clear" w:color="auto" w:fill="FFFFFF"/>
        </w:rPr>
        <w:t>H. A.</w:t>
      </w:r>
      <w:r w:rsidRPr="006E56BA">
        <w:rPr>
          <w:highlight w:val="yellow"/>
          <w:shd w:val="clear" w:color="auto" w:fill="FFFFFF"/>
        </w:rPr>
        <w:t>, </w:t>
      </w:r>
      <w:r w:rsidRPr="006E56BA">
        <w:rPr>
          <w:rStyle w:val="nlmgiven-names"/>
          <w:highlight w:val="yellow"/>
          <w:shd w:val="clear" w:color="auto" w:fill="FFFFFF"/>
        </w:rPr>
        <w:t>J. K.</w:t>
      </w:r>
      <w:r w:rsidRPr="006E56BA">
        <w:rPr>
          <w:rStyle w:val="nlmstring-name"/>
          <w:highlight w:val="yellow"/>
          <w:shd w:val="clear" w:color="auto" w:fill="FFFFFF"/>
        </w:rPr>
        <w:t> </w:t>
      </w:r>
      <w:proofErr w:type="spellStart"/>
      <w:r w:rsidRPr="006E56BA">
        <w:rPr>
          <w:rStyle w:val="nlmstring-name"/>
          <w:highlight w:val="yellow"/>
          <w:shd w:val="clear" w:color="auto" w:fill="FFFFFF"/>
        </w:rPr>
        <w:t>Sriramasamudram</w:t>
      </w:r>
      <w:proofErr w:type="spellEnd"/>
      <w:r w:rsidRPr="006E56BA">
        <w:rPr>
          <w:highlight w:val="yellow"/>
          <w:shd w:val="clear" w:color="auto" w:fill="FFFFFF"/>
        </w:rPr>
        <w:t>, </w:t>
      </w:r>
      <w:r w:rsidRPr="006E56BA">
        <w:rPr>
          <w:rStyle w:val="nlmgiven-names"/>
          <w:highlight w:val="yellow"/>
          <w:shd w:val="clear" w:color="auto" w:fill="FFFFFF"/>
        </w:rPr>
        <w:t>E. R.</w:t>
      </w:r>
      <w:r w:rsidRPr="006E56BA">
        <w:rPr>
          <w:rStyle w:val="nlmstring-name"/>
          <w:highlight w:val="yellow"/>
          <w:shd w:val="clear" w:color="auto" w:fill="FFFFFF"/>
        </w:rPr>
        <w:t> </w:t>
      </w:r>
      <w:proofErr w:type="spellStart"/>
      <w:r w:rsidRPr="006E56BA">
        <w:rPr>
          <w:rStyle w:val="nlmstring-name"/>
          <w:highlight w:val="yellow"/>
          <w:shd w:val="clear" w:color="auto" w:fill="FFFFFF"/>
        </w:rPr>
        <w:t>Pardyjak</w:t>
      </w:r>
      <w:proofErr w:type="spellEnd"/>
      <w:r w:rsidRPr="006E56BA">
        <w:rPr>
          <w:highlight w:val="yellow"/>
          <w:shd w:val="clear" w:color="auto" w:fill="FFFFFF"/>
        </w:rPr>
        <w:t>, and </w:t>
      </w:r>
      <w:r w:rsidRPr="006E56BA">
        <w:rPr>
          <w:rStyle w:val="nlmgiven-names"/>
          <w:highlight w:val="yellow"/>
          <w:shd w:val="clear" w:color="auto" w:fill="FFFFFF"/>
        </w:rPr>
        <w:t>C. D.</w:t>
      </w:r>
      <w:r w:rsidRPr="006E56BA">
        <w:rPr>
          <w:rStyle w:val="nlmstring-name"/>
          <w:highlight w:val="yellow"/>
          <w:shd w:val="clear" w:color="auto" w:fill="FFFFFF"/>
        </w:rPr>
        <w:t> Whiteman</w:t>
      </w:r>
      <w:r w:rsidRPr="006E56BA">
        <w:rPr>
          <w:highlight w:val="yellow"/>
          <w:shd w:val="clear" w:color="auto" w:fill="FFFFFF"/>
        </w:rPr>
        <w:t>, </w:t>
      </w:r>
      <w:r w:rsidRPr="006E56BA">
        <w:rPr>
          <w:rStyle w:val="nlmyear"/>
          <w:highlight w:val="yellow"/>
          <w:shd w:val="clear" w:color="auto" w:fill="FFFFFF"/>
        </w:rPr>
        <w:t>2015</w:t>
      </w:r>
      <w:r w:rsidRPr="006E56BA">
        <w:rPr>
          <w:highlight w:val="yellow"/>
          <w:shd w:val="clear" w:color="auto" w:fill="FFFFFF"/>
        </w:rPr>
        <w:t>: </w:t>
      </w:r>
      <w:r w:rsidRPr="006E56BA">
        <w:rPr>
          <w:rStyle w:val="nlmarticle-title"/>
          <w:highlight w:val="yellow"/>
          <w:shd w:val="clear" w:color="auto" w:fill="FFFFFF"/>
        </w:rPr>
        <w:t>Turbulent fluxes and pollutant mixing during wintertime air pollution episodes in complex terrain</w:t>
      </w:r>
      <w:r w:rsidRPr="006E56BA">
        <w:rPr>
          <w:highlight w:val="yellow"/>
          <w:shd w:val="clear" w:color="auto" w:fill="FFFFFF"/>
        </w:rPr>
        <w:t>. </w:t>
      </w:r>
      <w:r w:rsidRPr="006E56BA">
        <w:rPr>
          <w:iCs/>
          <w:highlight w:val="yellow"/>
          <w:shd w:val="clear" w:color="auto" w:fill="FFFFFF"/>
        </w:rPr>
        <w:t>Environ. Sci. Technol.</w:t>
      </w:r>
      <w:r w:rsidRPr="006E56BA">
        <w:rPr>
          <w:highlight w:val="yellow"/>
          <w:shd w:val="clear" w:color="auto" w:fill="FFFFFF"/>
        </w:rPr>
        <w:t>, </w:t>
      </w:r>
      <w:r w:rsidRPr="006E56BA">
        <w:rPr>
          <w:b/>
          <w:bCs/>
          <w:highlight w:val="yellow"/>
          <w:shd w:val="clear" w:color="auto" w:fill="FFFFFF"/>
        </w:rPr>
        <w:t>49</w:t>
      </w:r>
      <w:r w:rsidRPr="006E56BA">
        <w:rPr>
          <w:highlight w:val="yellow"/>
          <w:shd w:val="clear" w:color="auto" w:fill="FFFFFF"/>
        </w:rPr>
        <w:t>, </w:t>
      </w:r>
      <w:r w:rsidRPr="006E56BA">
        <w:rPr>
          <w:rStyle w:val="nlmfpage"/>
          <w:highlight w:val="yellow"/>
          <w:shd w:val="clear" w:color="auto" w:fill="FFFFFF"/>
        </w:rPr>
        <w:t>13 206</w:t>
      </w:r>
      <w:r w:rsidRPr="006E56BA">
        <w:rPr>
          <w:highlight w:val="yellow"/>
          <w:shd w:val="clear" w:color="auto" w:fill="FFFFFF"/>
        </w:rPr>
        <w:t>–</w:t>
      </w:r>
      <w:r w:rsidRPr="006E56BA">
        <w:rPr>
          <w:rStyle w:val="nlmlpage"/>
          <w:highlight w:val="yellow"/>
          <w:shd w:val="clear" w:color="auto" w:fill="FFFFFF"/>
        </w:rPr>
        <w:t>13 214</w:t>
      </w:r>
      <w:r w:rsidRPr="006E56BA">
        <w:rPr>
          <w:highlight w:val="yellow"/>
          <w:shd w:val="clear" w:color="auto" w:fill="FFFFFF"/>
        </w:rPr>
        <w:t>, </w:t>
      </w:r>
      <w:hyperlink r:id="rId49" w:tgtFrame="_blank" w:history="1">
        <w:r w:rsidRPr="006E56BA">
          <w:rPr>
            <w:rStyle w:val="Hyperlink"/>
            <w:color w:val="auto"/>
            <w:highlight w:val="yellow"/>
            <w:shd w:val="clear" w:color="auto" w:fill="FFFFFF"/>
          </w:rPr>
          <w:t>https://doi.org/10.1021/acs.est.5b02616</w:t>
        </w:r>
      </w:hyperlink>
      <w:r w:rsidRPr="006E56BA">
        <w:rPr>
          <w:highlight w:val="yellow"/>
          <w:shd w:val="clear" w:color="auto" w:fill="FFFFFF"/>
        </w:rPr>
        <w:t>.</w:t>
      </w:r>
      <w:r w:rsidRPr="00637696">
        <w:rPr>
          <w:shd w:val="clear" w:color="auto" w:fill="FFFFFF"/>
        </w:rPr>
        <w:t> </w:t>
      </w:r>
    </w:p>
    <w:p w14:paraId="0B46322E" w14:textId="77777777" w:rsidR="003E1335" w:rsidRPr="00637696" w:rsidRDefault="003E1335" w:rsidP="003E1335">
      <w:pPr>
        <w:pBdr>
          <w:top w:val="nil"/>
          <w:left w:val="nil"/>
          <w:bottom w:val="nil"/>
          <w:right w:val="nil"/>
          <w:between w:val="nil"/>
        </w:pBdr>
      </w:pPr>
    </w:p>
    <w:p w14:paraId="1EFFBB85" w14:textId="77777777" w:rsidR="003E1335" w:rsidRDefault="003E1335" w:rsidP="003E1335">
      <w:pPr>
        <w:pBdr>
          <w:top w:val="nil"/>
          <w:left w:val="nil"/>
          <w:bottom w:val="nil"/>
          <w:right w:val="nil"/>
          <w:between w:val="nil"/>
        </w:pBdr>
        <w:rPr>
          <w:shd w:val="clear" w:color="auto" w:fill="FFFFFF"/>
        </w:rPr>
      </w:pPr>
      <w:r w:rsidRPr="00637696">
        <w:rPr>
          <w:shd w:val="clear" w:color="auto" w:fill="FFFFFF"/>
        </w:rPr>
        <w:t>Horel, </w:t>
      </w:r>
      <w:r w:rsidRPr="00637696">
        <w:rPr>
          <w:rStyle w:val="nlmgiven-names"/>
          <w:shd w:val="clear" w:color="auto" w:fill="FFFFFF"/>
        </w:rPr>
        <w:t>J.</w:t>
      </w:r>
      <w:r w:rsidRPr="00637696">
        <w:rPr>
          <w:shd w:val="clear" w:color="auto" w:fill="FFFFFF"/>
        </w:rPr>
        <w:t>, and Coauthors, </w:t>
      </w:r>
      <w:r w:rsidRPr="00637696">
        <w:rPr>
          <w:rStyle w:val="nlmyear"/>
          <w:shd w:val="clear" w:color="auto" w:fill="FFFFFF"/>
        </w:rPr>
        <w:t>2002</w:t>
      </w:r>
      <w:r w:rsidRPr="00637696">
        <w:rPr>
          <w:shd w:val="clear" w:color="auto" w:fill="FFFFFF"/>
        </w:rPr>
        <w:t>: </w:t>
      </w:r>
      <w:r w:rsidRPr="00637696">
        <w:rPr>
          <w:rStyle w:val="nlmarticle-title"/>
          <w:shd w:val="clear" w:color="auto" w:fill="FFFFFF"/>
        </w:rPr>
        <w:t>MesoWest: Cooperative mesonets in the western United States</w:t>
      </w:r>
      <w:r w:rsidRPr="00637696">
        <w:rPr>
          <w:shd w:val="clear" w:color="auto" w:fill="FFFFFF"/>
        </w:rPr>
        <w:t>. </w:t>
      </w:r>
      <w:r w:rsidRPr="00637696">
        <w:rPr>
          <w:rStyle w:val="citationsource-journal"/>
          <w:iCs/>
          <w:shd w:val="clear" w:color="auto" w:fill="FFFFFF"/>
        </w:rPr>
        <w:t>Bull. Amer. Meteor. Soc.</w:t>
      </w:r>
      <w:r w:rsidRPr="00637696">
        <w:rPr>
          <w:shd w:val="clear" w:color="auto" w:fill="FFFFFF"/>
        </w:rPr>
        <w:t>, </w:t>
      </w:r>
      <w:r w:rsidRPr="00637696">
        <w:rPr>
          <w:b/>
          <w:bCs/>
          <w:shd w:val="clear" w:color="auto" w:fill="FFFFFF"/>
        </w:rPr>
        <w:t>83</w:t>
      </w:r>
      <w:r w:rsidRPr="00637696">
        <w:rPr>
          <w:shd w:val="clear" w:color="auto" w:fill="FFFFFF"/>
        </w:rPr>
        <w:t>, </w:t>
      </w:r>
      <w:r w:rsidRPr="00637696">
        <w:rPr>
          <w:rStyle w:val="nlmfpage"/>
          <w:shd w:val="clear" w:color="auto" w:fill="FFFFFF"/>
        </w:rPr>
        <w:t>211</w:t>
      </w:r>
      <w:r w:rsidRPr="00637696">
        <w:rPr>
          <w:shd w:val="clear" w:color="auto" w:fill="FFFFFF"/>
        </w:rPr>
        <w:t>–</w:t>
      </w:r>
      <w:r w:rsidRPr="00637696">
        <w:rPr>
          <w:rStyle w:val="nlmlpage"/>
          <w:shd w:val="clear" w:color="auto" w:fill="FFFFFF"/>
        </w:rPr>
        <w:t>225</w:t>
      </w:r>
      <w:r w:rsidRPr="00637696">
        <w:rPr>
          <w:shd w:val="clear" w:color="auto" w:fill="FFFFFF"/>
        </w:rPr>
        <w:t>.</w:t>
      </w:r>
    </w:p>
    <w:p w14:paraId="53C9A89E" w14:textId="77777777" w:rsidR="003E1335" w:rsidRDefault="003E1335" w:rsidP="003E1335">
      <w:pPr>
        <w:pBdr>
          <w:top w:val="nil"/>
          <w:left w:val="nil"/>
          <w:bottom w:val="nil"/>
          <w:right w:val="nil"/>
          <w:between w:val="nil"/>
        </w:pBdr>
        <w:rPr>
          <w:shd w:val="clear" w:color="auto" w:fill="FFFFFF"/>
        </w:rPr>
      </w:pPr>
    </w:p>
    <w:p w14:paraId="7A56A44A" w14:textId="77777777" w:rsidR="003E1335" w:rsidRDefault="003E1335" w:rsidP="003E1335">
      <w:pPr>
        <w:pBdr>
          <w:top w:val="nil"/>
          <w:left w:val="nil"/>
          <w:bottom w:val="nil"/>
          <w:right w:val="nil"/>
          <w:between w:val="nil"/>
        </w:pBdr>
        <w:rPr>
          <w:shd w:val="clear" w:color="auto" w:fill="FFFFFF"/>
        </w:rPr>
      </w:pPr>
      <w:r w:rsidRPr="006114AE">
        <w:rPr>
          <w:shd w:val="clear" w:color="auto" w:fill="FFFFFF"/>
        </w:rPr>
        <w:t xml:space="preserve">Horst TW, Doran JC (1988) The Turbulence Structure of Nocturnal Slope Flow. Journal of the Atmospheric Sciences 45:605–616. </w:t>
      </w:r>
      <w:hyperlink r:id="rId50" w:history="1">
        <w:r w:rsidRPr="00DA2576">
          <w:rPr>
            <w:rStyle w:val="Hyperlink"/>
            <w:shd w:val="clear" w:color="auto" w:fill="FFFFFF"/>
          </w:rPr>
          <w:t>https://doi.org/10.1175/1520-0469(1988)045&lt;0605:TTSONS&gt;2.0.CO;2</w:t>
        </w:r>
      </w:hyperlink>
    </w:p>
    <w:p w14:paraId="68E9A47D" w14:textId="77777777" w:rsidR="003E1335" w:rsidRPr="006114AE" w:rsidRDefault="003E1335" w:rsidP="003E1335">
      <w:pPr>
        <w:pBdr>
          <w:top w:val="nil"/>
          <w:left w:val="nil"/>
          <w:bottom w:val="nil"/>
          <w:right w:val="nil"/>
          <w:between w:val="nil"/>
        </w:pBdr>
        <w:rPr>
          <w:shd w:val="clear" w:color="auto" w:fill="FFFFFF"/>
        </w:rPr>
      </w:pPr>
    </w:p>
    <w:p w14:paraId="6658481E" w14:textId="77777777" w:rsidR="003E1335" w:rsidRPr="006114AE" w:rsidRDefault="003E1335" w:rsidP="003E1335">
      <w:pPr>
        <w:pBdr>
          <w:top w:val="nil"/>
          <w:left w:val="nil"/>
          <w:bottom w:val="nil"/>
          <w:right w:val="nil"/>
          <w:between w:val="nil"/>
        </w:pBdr>
        <w:rPr>
          <w:shd w:val="clear" w:color="auto" w:fill="FFFFFF"/>
        </w:rPr>
      </w:pPr>
      <w:r w:rsidRPr="006114AE">
        <w:rPr>
          <w:shd w:val="clear" w:color="auto" w:fill="FFFFFF"/>
        </w:rPr>
        <w:t xml:space="preserve">Horst TW, Doran JC (1986) Nocturnal drainage flow on simple slopes. Boundary-Layer </w:t>
      </w:r>
      <w:proofErr w:type="spellStart"/>
      <w:r w:rsidRPr="006114AE">
        <w:rPr>
          <w:shd w:val="clear" w:color="auto" w:fill="FFFFFF"/>
        </w:rPr>
        <w:t>Meteorol</w:t>
      </w:r>
      <w:proofErr w:type="spellEnd"/>
      <w:r w:rsidRPr="006114AE">
        <w:rPr>
          <w:shd w:val="clear" w:color="auto" w:fill="FFFFFF"/>
        </w:rPr>
        <w:t xml:space="preserve"> 34:263–286. https://doi.org/10.1007/BF00122382</w:t>
      </w:r>
    </w:p>
    <w:p w14:paraId="63D398A3" w14:textId="77777777" w:rsidR="003E1335" w:rsidRDefault="003E1335" w:rsidP="003E1335">
      <w:pPr>
        <w:pBdr>
          <w:top w:val="nil"/>
          <w:left w:val="nil"/>
          <w:bottom w:val="nil"/>
          <w:right w:val="nil"/>
          <w:between w:val="nil"/>
        </w:pBdr>
        <w:rPr>
          <w:shd w:val="clear" w:color="auto" w:fill="FFFFFF"/>
        </w:rPr>
      </w:pPr>
    </w:p>
    <w:p w14:paraId="47939B14" w14:textId="77777777" w:rsidR="003E1335" w:rsidRDefault="003E1335" w:rsidP="003E1335">
      <w:pPr>
        <w:pBdr>
          <w:top w:val="nil"/>
          <w:left w:val="nil"/>
          <w:bottom w:val="nil"/>
          <w:right w:val="nil"/>
          <w:between w:val="nil"/>
        </w:pBdr>
        <w:rPr>
          <w:shd w:val="clear" w:color="auto" w:fill="EFEFF0"/>
        </w:rPr>
      </w:pP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and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r w:rsidRPr="00637696">
        <w:rPr>
          <w:rStyle w:val="pubyear"/>
          <w:shd w:val="clear" w:color="auto" w:fill="EFEFF0"/>
        </w:rPr>
        <w:t>2013</w:t>
      </w:r>
      <w:r w:rsidRPr="00637696">
        <w:rPr>
          <w:shd w:val="clear" w:color="auto" w:fill="EFEFF0"/>
        </w:rPr>
        <w:t>) </w:t>
      </w:r>
      <w:r w:rsidRPr="00637696">
        <w:rPr>
          <w:rStyle w:val="articletitle"/>
          <w:shd w:val="clear" w:color="auto" w:fill="EFEFF0"/>
        </w:rPr>
        <w:t>Stable atmospheric boundary layers and diurnal cycles: challenges for weather and climate models</w:t>
      </w:r>
      <w:r w:rsidRPr="00637696">
        <w:rPr>
          <w:shd w:val="clear" w:color="auto" w:fill="EFEFF0"/>
        </w:rPr>
        <w:t>. </w:t>
      </w:r>
      <w:r w:rsidRPr="00637696">
        <w:rPr>
          <w:rStyle w:val="journaltitle"/>
          <w:iCs/>
          <w:shd w:val="clear" w:color="auto" w:fill="EFEFF0"/>
        </w:rPr>
        <w:t>Bulletin of the American Meteorological Society</w:t>
      </w:r>
      <w:r w:rsidRPr="00637696">
        <w:rPr>
          <w:shd w:val="clear" w:color="auto" w:fill="EFEFF0"/>
        </w:rPr>
        <w:t>, </w:t>
      </w:r>
      <w:r w:rsidRPr="00637696">
        <w:rPr>
          <w:rStyle w:val="vol"/>
          <w:b/>
          <w:bCs/>
          <w:shd w:val="clear" w:color="auto" w:fill="EFEFF0"/>
        </w:rPr>
        <w:t>94</w:t>
      </w:r>
      <w:r w:rsidRPr="00637696">
        <w:rPr>
          <w:shd w:val="clear" w:color="auto" w:fill="EFEFF0"/>
        </w:rPr>
        <w:t>(</w:t>
      </w:r>
      <w:r w:rsidRPr="00637696">
        <w:rPr>
          <w:rStyle w:val="citedissue"/>
          <w:shd w:val="clear" w:color="auto" w:fill="EFEFF0"/>
        </w:rPr>
        <w:t>11</w:t>
      </w:r>
      <w:r w:rsidRPr="00637696">
        <w:rPr>
          <w:shd w:val="clear" w:color="auto" w:fill="EFEFF0"/>
        </w:rPr>
        <w:t>), </w:t>
      </w:r>
      <w:r w:rsidRPr="00637696">
        <w:rPr>
          <w:rStyle w:val="pagefirst"/>
          <w:shd w:val="clear" w:color="auto" w:fill="EFEFF0"/>
        </w:rPr>
        <w:t>1691</w:t>
      </w:r>
      <w:r w:rsidRPr="00637696">
        <w:rPr>
          <w:shd w:val="clear" w:color="auto" w:fill="EFEFF0"/>
        </w:rPr>
        <w:t>–</w:t>
      </w:r>
      <w:r w:rsidRPr="00637696">
        <w:rPr>
          <w:rStyle w:val="pagelast"/>
          <w:shd w:val="clear" w:color="auto" w:fill="EFEFF0"/>
        </w:rPr>
        <w:t>1706</w:t>
      </w:r>
      <w:r w:rsidRPr="00637696">
        <w:rPr>
          <w:shd w:val="clear" w:color="auto" w:fill="EFEFF0"/>
        </w:rPr>
        <w:t>. </w:t>
      </w:r>
      <w:hyperlink r:id="rId51" w:history="1">
        <w:r w:rsidRPr="00637696">
          <w:rPr>
            <w:rStyle w:val="Hyperlink"/>
            <w:color w:val="auto"/>
            <w:shd w:val="clear" w:color="auto" w:fill="EFEFF0"/>
          </w:rPr>
          <w:t>https://doi.org/10.1175/BAMS-D-11-00187.1</w:t>
        </w:r>
      </w:hyperlink>
      <w:r w:rsidRPr="00637696">
        <w:rPr>
          <w:shd w:val="clear" w:color="auto" w:fill="EFEFF0"/>
        </w:rPr>
        <w:t>.</w:t>
      </w:r>
    </w:p>
    <w:p w14:paraId="04B11D65" w14:textId="77777777" w:rsidR="003E1335" w:rsidRDefault="003E1335" w:rsidP="003E1335">
      <w:pPr>
        <w:pBdr>
          <w:top w:val="nil"/>
          <w:left w:val="nil"/>
          <w:bottom w:val="nil"/>
          <w:right w:val="nil"/>
          <w:between w:val="nil"/>
        </w:pBdr>
        <w:rPr>
          <w:shd w:val="clear" w:color="auto" w:fill="EFEFF0"/>
        </w:rPr>
      </w:pPr>
    </w:p>
    <w:p w14:paraId="19C157FA" w14:textId="77777777" w:rsidR="003E1335" w:rsidRDefault="003E1335" w:rsidP="003E1335">
      <w:pPr>
        <w:pBdr>
          <w:top w:val="nil"/>
          <w:left w:val="nil"/>
          <w:bottom w:val="nil"/>
          <w:right w:val="nil"/>
          <w:between w:val="nil"/>
        </w:pBdr>
        <w:rPr>
          <w:shd w:val="clear" w:color="auto" w:fill="EFEFF0"/>
        </w:rPr>
      </w:pPr>
      <w:proofErr w:type="spellStart"/>
      <w:r w:rsidRPr="006114AE">
        <w:rPr>
          <w:shd w:val="clear" w:color="auto" w:fill="EFEFF0"/>
        </w:rPr>
        <w:t>Jeglum</w:t>
      </w:r>
      <w:proofErr w:type="spellEnd"/>
      <w:r w:rsidRPr="006114AE">
        <w:rPr>
          <w:shd w:val="clear" w:color="auto" w:fill="EFEFF0"/>
        </w:rPr>
        <w:t xml:space="preserve"> ME, Hoch SW, Jensen DD, et al (2017) Large Temperature Fluctuations due to Cold-Air Pool Displacement along the Lee Slope of a Desert Mountain. J Appl Meteor </w:t>
      </w:r>
      <w:proofErr w:type="spellStart"/>
      <w:r w:rsidRPr="006114AE">
        <w:rPr>
          <w:shd w:val="clear" w:color="auto" w:fill="EFEFF0"/>
        </w:rPr>
        <w:t>Climatol</w:t>
      </w:r>
      <w:proofErr w:type="spellEnd"/>
      <w:r w:rsidRPr="006114AE">
        <w:rPr>
          <w:shd w:val="clear" w:color="auto" w:fill="EFEFF0"/>
        </w:rPr>
        <w:t xml:space="preserve"> 56:1083–1098. </w:t>
      </w:r>
      <w:hyperlink r:id="rId52" w:history="1">
        <w:r w:rsidRPr="00DA2576">
          <w:rPr>
            <w:rStyle w:val="Hyperlink"/>
            <w:shd w:val="clear" w:color="auto" w:fill="EFEFF0"/>
          </w:rPr>
          <w:t>https://doi.org/10.1175/JAMC-D-16-0202.1</w:t>
        </w:r>
      </w:hyperlink>
    </w:p>
    <w:p w14:paraId="2958D2B6" w14:textId="77777777" w:rsidR="003E1335" w:rsidRPr="006114AE" w:rsidRDefault="003E1335" w:rsidP="003E1335">
      <w:pPr>
        <w:pBdr>
          <w:top w:val="nil"/>
          <w:left w:val="nil"/>
          <w:bottom w:val="nil"/>
          <w:right w:val="nil"/>
          <w:between w:val="nil"/>
        </w:pBdr>
        <w:rPr>
          <w:shd w:val="clear" w:color="auto" w:fill="EFEFF0"/>
        </w:rPr>
      </w:pPr>
    </w:p>
    <w:p w14:paraId="4F984F22" w14:textId="77777777" w:rsidR="003E1335" w:rsidRPr="006114AE" w:rsidRDefault="003E1335" w:rsidP="003E1335">
      <w:pPr>
        <w:pBdr>
          <w:top w:val="nil"/>
          <w:left w:val="nil"/>
          <w:bottom w:val="nil"/>
          <w:right w:val="nil"/>
          <w:between w:val="nil"/>
        </w:pBdr>
        <w:rPr>
          <w:shd w:val="clear" w:color="auto" w:fill="EFEFF0"/>
        </w:rPr>
      </w:pPr>
      <w:r w:rsidRPr="006114AE">
        <w:rPr>
          <w:shd w:val="clear" w:color="auto" w:fill="EFEFF0"/>
        </w:rPr>
        <w:t xml:space="preserve">Jensen DD, Nadeau DF, Hoch SW, </w:t>
      </w:r>
      <w:proofErr w:type="spellStart"/>
      <w:r w:rsidRPr="006114AE">
        <w:rPr>
          <w:shd w:val="clear" w:color="auto" w:fill="EFEFF0"/>
        </w:rPr>
        <w:t>Pardyjak</w:t>
      </w:r>
      <w:proofErr w:type="spellEnd"/>
      <w:r w:rsidRPr="006114AE">
        <w:rPr>
          <w:shd w:val="clear" w:color="auto" w:fill="EFEFF0"/>
        </w:rPr>
        <w:t xml:space="preserve"> ER (2017) The evolution and sensitivity of katabatic flow dynamics to external influences through the evening transition. Quarterly Journal of the Royal Meteorological Society 143:423–438. https://doi.org/10.1002/qj.2932</w:t>
      </w:r>
    </w:p>
    <w:p w14:paraId="21209BFA" w14:textId="77777777" w:rsidR="003E1335" w:rsidRDefault="003E1335" w:rsidP="003E1335">
      <w:pPr>
        <w:pBdr>
          <w:top w:val="nil"/>
          <w:left w:val="nil"/>
          <w:bottom w:val="nil"/>
          <w:right w:val="nil"/>
          <w:between w:val="nil"/>
        </w:pBdr>
        <w:rPr>
          <w:shd w:val="clear" w:color="auto" w:fill="EFEFF0"/>
        </w:rPr>
      </w:pPr>
    </w:p>
    <w:p w14:paraId="7B0C8A60" w14:textId="77777777" w:rsidR="003E1335" w:rsidRPr="00637696" w:rsidRDefault="003E1335" w:rsidP="003E1335">
      <w:r w:rsidRPr="00637696">
        <w:t>C.E. Ivey, S. Balachandran, S. Colgan, Y. Hu, H.A. Holmes</w:t>
      </w:r>
      <w:r>
        <w:t xml:space="preserve">. </w:t>
      </w:r>
      <w:r w:rsidRPr="00567308">
        <w:rPr>
          <w:rStyle w:val="Strong"/>
          <w:b w:val="0"/>
        </w:rPr>
        <w:t>Investigating fine particulate matter sources in Salt Lake City during persistent cold air pool events</w:t>
      </w:r>
      <w:r>
        <w:t xml:space="preserve">. </w:t>
      </w:r>
      <w:r w:rsidRPr="00637696">
        <w:t>Atmos. Environ., 213 (2019), pp. 568-578</w:t>
      </w:r>
    </w:p>
    <w:p w14:paraId="2B258CCC" w14:textId="77777777" w:rsidR="003E1335" w:rsidRDefault="003E1335" w:rsidP="003E1335"/>
    <w:p w14:paraId="5A9734C4" w14:textId="77777777" w:rsidR="003E1335" w:rsidRDefault="003E1335" w:rsidP="003E1335">
      <w:proofErr w:type="spellStart"/>
      <w:r w:rsidRPr="006114AE">
        <w:t>Kaimal</w:t>
      </w:r>
      <w:proofErr w:type="spellEnd"/>
      <w:r w:rsidRPr="006114AE">
        <w:t xml:space="preserve"> JC, </w:t>
      </w:r>
      <w:proofErr w:type="spellStart"/>
      <w:r w:rsidRPr="006114AE">
        <w:t>Wyngaard</w:t>
      </w:r>
      <w:proofErr w:type="spellEnd"/>
      <w:r w:rsidRPr="006114AE">
        <w:t xml:space="preserve"> JC (1990) The Kansas and Minnesota experiments. Boundary-Layer </w:t>
      </w:r>
      <w:proofErr w:type="spellStart"/>
      <w:r w:rsidRPr="006114AE">
        <w:t>Meteorol</w:t>
      </w:r>
      <w:proofErr w:type="spellEnd"/>
      <w:r w:rsidRPr="006114AE">
        <w:t xml:space="preserve"> 50:31–47. </w:t>
      </w:r>
      <w:hyperlink r:id="rId53" w:history="1">
        <w:r w:rsidRPr="00DA2576">
          <w:rPr>
            <w:rStyle w:val="Hyperlink"/>
          </w:rPr>
          <w:t>https://doi.org/10.1007/BF00120517</w:t>
        </w:r>
      </w:hyperlink>
    </w:p>
    <w:p w14:paraId="75D0280E" w14:textId="77777777" w:rsidR="003E1335" w:rsidRPr="006114AE" w:rsidRDefault="003E1335" w:rsidP="003E1335"/>
    <w:p w14:paraId="75AA65F0" w14:textId="7F495149" w:rsidR="005C7FB6" w:rsidRDefault="005C7FB6" w:rsidP="003E1335">
      <w:proofErr w:type="spellStart"/>
      <w:r w:rsidRPr="006E56BA">
        <w:rPr>
          <w:highlight w:val="yellow"/>
        </w:rPr>
        <w:t>Karsisto</w:t>
      </w:r>
      <w:proofErr w:type="spellEnd"/>
      <w:r w:rsidRPr="006E56BA">
        <w:rPr>
          <w:highlight w:val="yellow"/>
        </w:rPr>
        <w:t xml:space="preserve">, P., and Coauthors, 2016: Seasonal surface urban energy balance and wintertime stability simulated using three </w:t>
      </w:r>
      <w:proofErr w:type="spellStart"/>
      <w:r w:rsidRPr="006E56BA">
        <w:rPr>
          <w:highlight w:val="yellow"/>
        </w:rPr>
        <w:t>landsurface</w:t>
      </w:r>
      <w:proofErr w:type="spellEnd"/>
      <w:r w:rsidRPr="006E56BA">
        <w:rPr>
          <w:highlight w:val="yellow"/>
        </w:rPr>
        <w:t xml:space="preserve"> models in the high-latitude city Helsinki. Quart. J. Roy. Meteor. Soc., 142, 401–417, </w:t>
      </w:r>
      <w:hyperlink r:id="rId54" w:history="1">
        <w:r w:rsidRPr="006E56BA">
          <w:rPr>
            <w:rStyle w:val="Hyperlink"/>
            <w:highlight w:val="yellow"/>
          </w:rPr>
          <w:t>https://doi.org/10.1002/qj.2659</w:t>
        </w:r>
      </w:hyperlink>
    </w:p>
    <w:p w14:paraId="030BBA9C" w14:textId="77777777" w:rsidR="005C7FB6" w:rsidRDefault="005C7FB6" w:rsidP="003E1335"/>
    <w:p w14:paraId="4D9D8DA8" w14:textId="3AC06C69" w:rsidR="003E1335" w:rsidRPr="006114AE" w:rsidRDefault="003E1335" w:rsidP="003E1335">
      <w:proofErr w:type="spellStart"/>
      <w:r w:rsidRPr="006114AE">
        <w:t>Kavčič</w:t>
      </w:r>
      <w:proofErr w:type="spellEnd"/>
      <w:r w:rsidRPr="006114AE">
        <w:t xml:space="preserve"> I, </w:t>
      </w:r>
      <w:proofErr w:type="spellStart"/>
      <w:r w:rsidRPr="006114AE">
        <w:t>Grisogono</w:t>
      </w:r>
      <w:proofErr w:type="spellEnd"/>
      <w:r w:rsidRPr="006114AE">
        <w:t xml:space="preserve"> B (2007) Katabatic flow with Coriolis effect and gradually varying eddy diffusivity. Boundary-Layer </w:t>
      </w:r>
      <w:proofErr w:type="spellStart"/>
      <w:r w:rsidRPr="006114AE">
        <w:t>Meteorol</w:t>
      </w:r>
      <w:proofErr w:type="spellEnd"/>
      <w:r w:rsidRPr="006114AE">
        <w:t xml:space="preserve"> 125:377–387. https://doi.org/10.1007/s10546-007-9167-8</w:t>
      </w:r>
    </w:p>
    <w:p w14:paraId="30504784" w14:textId="77777777" w:rsidR="003E1335" w:rsidRDefault="003E1335" w:rsidP="003E1335">
      <w:pPr>
        <w:pBdr>
          <w:top w:val="nil"/>
          <w:left w:val="nil"/>
          <w:bottom w:val="nil"/>
          <w:right w:val="nil"/>
          <w:between w:val="nil"/>
        </w:pBdr>
        <w:rPr>
          <w:shd w:val="clear" w:color="auto" w:fill="FFFFFF"/>
        </w:rPr>
      </w:pPr>
    </w:p>
    <w:p w14:paraId="12D4527F" w14:textId="77777777" w:rsidR="003E1335" w:rsidRPr="00637696" w:rsidRDefault="003E1335" w:rsidP="003E1335">
      <w:pPr>
        <w:pBdr>
          <w:top w:val="nil"/>
          <w:left w:val="nil"/>
          <w:bottom w:val="nil"/>
          <w:right w:val="nil"/>
          <w:between w:val="nil"/>
        </w:pBdr>
      </w:pPr>
      <w:r w:rsidRPr="00637696">
        <w:t xml:space="preserve">James T. Kelly, Shannon N. </w:t>
      </w:r>
      <w:proofErr w:type="spellStart"/>
      <w:r w:rsidRPr="00637696">
        <w:t>Koplitz</w:t>
      </w:r>
      <w:proofErr w:type="spellEnd"/>
      <w:r w:rsidRPr="00637696">
        <w:t xml:space="preserve">, Kirk R. Baker, Amara L. Holder, </w:t>
      </w:r>
      <w:proofErr w:type="spellStart"/>
      <w:r w:rsidRPr="00637696">
        <w:t>Havala</w:t>
      </w:r>
      <w:proofErr w:type="spellEnd"/>
      <w:r w:rsidRPr="00637696">
        <w:t xml:space="preserve"> O.T. </w:t>
      </w:r>
      <w:proofErr w:type="spellStart"/>
      <w:r w:rsidRPr="00637696">
        <w:t>Pye</w:t>
      </w:r>
      <w:proofErr w:type="spellEnd"/>
      <w:r w:rsidRPr="00637696">
        <w:t xml:space="preserve">, Benjamin N. Murphy, Jesse O. Bash, Barron H. Henderson, Norman C. </w:t>
      </w:r>
      <w:proofErr w:type="spellStart"/>
      <w:r w:rsidRPr="00637696">
        <w:t>Possiel</w:t>
      </w:r>
      <w:proofErr w:type="spellEnd"/>
      <w:r w:rsidRPr="00637696">
        <w:t xml:space="preserve">, Heather Simon, Alison M. </w:t>
      </w:r>
      <w:proofErr w:type="spellStart"/>
      <w:r w:rsidRPr="00637696">
        <w:t>Eyth</w:t>
      </w:r>
      <w:proofErr w:type="spellEnd"/>
      <w:r w:rsidRPr="00637696">
        <w:t>, Carey Jang</w:t>
      </w:r>
      <w:r>
        <w:t xml:space="preserve">, Sharon Phillips, Brian </w:t>
      </w:r>
      <w:proofErr w:type="spellStart"/>
      <w:r>
        <w:t>Timin</w:t>
      </w:r>
      <w:proofErr w:type="spellEnd"/>
      <w:r>
        <w:t xml:space="preserve">, 2019. </w:t>
      </w:r>
      <w:r w:rsidRPr="00637696">
        <w:t>Assessing PM2.5 model performance for the conterminous U.S. with comparison to model perform</w:t>
      </w:r>
      <w:r>
        <w:t xml:space="preserve">ance statistics from 2007-2015, Atmospheric Environment, 214, 116872, </w:t>
      </w:r>
      <w:r w:rsidRPr="00637696">
        <w:t>ISSN 1352-2310,</w:t>
      </w:r>
    </w:p>
    <w:p w14:paraId="766D86CF" w14:textId="77777777" w:rsidR="003E1335" w:rsidRPr="00637696" w:rsidRDefault="003E1335" w:rsidP="003E1335">
      <w:pPr>
        <w:pBdr>
          <w:top w:val="nil"/>
          <w:left w:val="nil"/>
          <w:bottom w:val="nil"/>
          <w:right w:val="nil"/>
          <w:between w:val="nil"/>
        </w:pBdr>
      </w:pPr>
      <w:hyperlink r:id="rId55" w:history="1">
        <w:r w:rsidRPr="00637696">
          <w:rPr>
            <w:rStyle w:val="Hyperlink"/>
            <w:color w:val="auto"/>
          </w:rPr>
          <w:t>https://doi.org/10.1016/j.atmosenv.2019.116872</w:t>
        </w:r>
      </w:hyperlink>
      <w:r w:rsidRPr="00637696">
        <w:t>.</w:t>
      </w:r>
    </w:p>
    <w:p w14:paraId="62D9A7A3" w14:textId="77777777" w:rsidR="003E1335" w:rsidRDefault="003E1335" w:rsidP="003E1335">
      <w:pPr>
        <w:spacing w:line="240" w:lineRule="auto"/>
        <w:rPr>
          <w:rStyle w:val="author"/>
        </w:rPr>
      </w:pPr>
    </w:p>
    <w:p w14:paraId="5300FC8B" w14:textId="77777777" w:rsidR="003E1335" w:rsidRPr="00637696" w:rsidRDefault="003E1335" w:rsidP="003E1335">
      <w:pPr>
        <w:spacing w:line="240" w:lineRule="auto"/>
        <w:rPr>
          <w:rFonts w:eastAsia="Calibri"/>
        </w:rPr>
      </w:pPr>
      <w:r w:rsidRPr="00637696">
        <w:rPr>
          <w:rStyle w:val="author"/>
          <w:shd w:val="clear" w:color="auto" w:fill="FFFFFF"/>
        </w:rPr>
        <w:t>Kelly, J. T.</w:t>
      </w:r>
      <w:r w:rsidRPr="00637696">
        <w:rPr>
          <w:shd w:val="clear" w:color="auto" w:fill="FFFFFF"/>
        </w:rPr>
        <w:t>, </w:t>
      </w:r>
      <w:proofErr w:type="spellStart"/>
      <w:r w:rsidRPr="00637696">
        <w:rPr>
          <w:rStyle w:val="author"/>
          <w:shd w:val="clear" w:color="auto" w:fill="FFFFFF"/>
        </w:rPr>
        <w:t>Parworth</w:t>
      </w:r>
      <w:proofErr w:type="spellEnd"/>
      <w:r w:rsidRPr="00637696">
        <w:rPr>
          <w:rStyle w:val="author"/>
          <w:shd w:val="clear" w:color="auto" w:fill="FFFFFF"/>
        </w:rPr>
        <w:t>, C. L.</w:t>
      </w:r>
      <w:r w:rsidRPr="00637696">
        <w:rPr>
          <w:shd w:val="clear" w:color="auto" w:fill="FFFFFF"/>
        </w:rPr>
        <w:t>, </w:t>
      </w:r>
      <w:r w:rsidRPr="00637696">
        <w:rPr>
          <w:rStyle w:val="author"/>
          <w:shd w:val="clear" w:color="auto" w:fill="FFFFFF"/>
        </w:rPr>
        <w:t>Zhang, Q.</w:t>
      </w:r>
      <w:r w:rsidRPr="00637696">
        <w:rPr>
          <w:shd w:val="clear" w:color="auto" w:fill="FFFFFF"/>
        </w:rPr>
        <w:t>, </w:t>
      </w:r>
      <w:r w:rsidRPr="00637696">
        <w:rPr>
          <w:rStyle w:val="author"/>
          <w:shd w:val="clear" w:color="auto" w:fill="FFFFFF"/>
        </w:rPr>
        <w:t>Miller, D. J.</w:t>
      </w:r>
      <w:r w:rsidRPr="00637696">
        <w:rPr>
          <w:shd w:val="clear" w:color="auto" w:fill="FFFFFF"/>
        </w:rPr>
        <w:t>, </w:t>
      </w:r>
      <w:r w:rsidRPr="00637696">
        <w:rPr>
          <w:rStyle w:val="author"/>
          <w:shd w:val="clear" w:color="auto" w:fill="FFFFFF"/>
        </w:rPr>
        <w:t>Sun, K.</w:t>
      </w:r>
      <w:r w:rsidRPr="00637696">
        <w:rPr>
          <w:shd w:val="clear" w:color="auto" w:fill="FFFFFF"/>
        </w:rPr>
        <w:t>, </w:t>
      </w:r>
      <w:proofErr w:type="spellStart"/>
      <w:r w:rsidRPr="00637696">
        <w:rPr>
          <w:rStyle w:val="author"/>
          <w:shd w:val="clear" w:color="auto" w:fill="FFFFFF"/>
        </w:rPr>
        <w:t>Zondlo</w:t>
      </w:r>
      <w:proofErr w:type="spellEnd"/>
      <w:r w:rsidRPr="00637696">
        <w:rPr>
          <w:rStyle w:val="author"/>
          <w:shd w:val="clear" w:color="auto" w:fill="FFFFFF"/>
        </w:rPr>
        <w:t>, M. A.</w:t>
      </w:r>
      <w:r w:rsidRPr="00637696">
        <w:rPr>
          <w:shd w:val="clear" w:color="auto" w:fill="FFFFFF"/>
        </w:rPr>
        <w:t>, </w:t>
      </w:r>
      <w:r w:rsidRPr="00637696">
        <w:rPr>
          <w:rStyle w:val="author"/>
          <w:shd w:val="clear" w:color="auto" w:fill="FFFFFF"/>
        </w:rPr>
        <w:t>Baker, K. R.</w:t>
      </w:r>
      <w:r w:rsidRPr="00637696">
        <w:rPr>
          <w:shd w:val="clear" w:color="auto" w:fill="FFFFFF"/>
        </w:rPr>
        <w:t>, </w:t>
      </w:r>
      <w:proofErr w:type="spellStart"/>
      <w:r w:rsidRPr="00637696">
        <w:rPr>
          <w:rStyle w:val="author"/>
          <w:shd w:val="clear" w:color="auto" w:fill="FFFFFF"/>
        </w:rPr>
        <w:t>Wisthaler</w:t>
      </w:r>
      <w:proofErr w:type="spellEnd"/>
      <w:r w:rsidRPr="00637696">
        <w:rPr>
          <w:rStyle w:val="author"/>
          <w:shd w:val="clear" w:color="auto" w:fill="FFFFFF"/>
        </w:rPr>
        <w:t>, A.</w:t>
      </w:r>
      <w:r w:rsidRPr="00637696">
        <w:rPr>
          <w:shd w:val="clear" w:color="auto" w:fill="FFFFFF"/>
        </w:rPr>
        <w:t>, </w:t>
      </w:r>
      <w:r w:rsidRPr="00637696">
        <w:rPr>
          <w:rStyle w:val="author"/>
          <w:shd w:val="clear" w:color="auto" w:fill="FFFFFF"/>
        </w:rPr>
        <w:t>Nowak, J. B.</w:t>
      </w:r>
      <w:r w:rsidRPr="00637696">
        <w:rPr>
          <w:shd w:val="clear" w:color="auto" w:fill="FFFFFF"/>
        </w:rPr>
        <w:t>, </w:t>
      </w:r>
      <w:proofErr w:type="spellStart"/>
      <w:r w:rsidRPr="00637696">
        <w:rPr>
          <w:rStyle w:val="author"/>
          <w:shd w:val="clear" w:color="auto" w:fill="FFFFFF"/>
        </w:rPr>
        <w:t>Pusede</w:t>
      </w:r>
      <w:proofErr w:type="spellEnd"/>
      <w:r w:rsidRPr="00637696">
        <w:rPr>
          <w:rStyle w:val="author"/>
          <w:shd w:val="clear" w:color="auto" w:fill="FFFFFF"/>
        </w:rPr>
        <w:t>, S. E.</w:t>
      </w:r>
      <w:r w:rsidRPr="00637696">
        <w:rPr>
          <w:shd w:val="clear" w:color="auto" w:fill="FFFFFF"/>
        </w:rPr>
        <w:t>, </w:t>
      </w:r>
      <w:r w:rsidRPr="00637696">
        <w:rPr>
          <w:rStyle w:val="author"/>
          <w:shd w:val="clear" w:color="auto" w:fill="FFFFFF"/>
        </w:rPr>
        <w:t>Cohen, R. C.</w:t>
      </w:r>
      <w:r w:rsidRPr="00637696">
        <w:rPr>
          <w:shd w:val="clear" w:color="auto" w:fill="FFFFFF"/>
        </w:rPr>
        <w:t>, </w:t>
      </w:r>
      <w:proofErr w:type="spellStart"/>
      <w:r w:rsidRPr="00637696">
        <w:rPr>
          <w:rStyle w:val="author"/>
          <w:shd w:val="clear" w:color="auto" w:fill="FFFFFF"/>
        </w:rPr>
        <w:t>Weinheimer</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Beyersdorf</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Tonnesen</w:t>
      </w:r>
      <w:proofErr w:type="spellEnd"/>
      <w:r w:rsidRPr="00637696">
        <w:rPr>
          <w:rStyle w:val="author"/>
          <w:shd w:val="clear" w:color="auto" w:fill="FFFFFF"/>
        </w:rPr>
        <w:t>, G. S.</w:t>
      </w:r>
      <w:r w:rsidRPr="00637696">
        <w:rPr>
          <w:shd w:val="clear" w:color="auto" w:fill="FFFFFF"/>
        </w:rPr>
        <w:t>, </w:t>
      </w:r>
      <w:r w:rsidRPr="00637696">
        <w:rPr>
          <w:rStyle w:val="author"/>
          <w:shd w:val="clear" w:color="auto" w:fill="FFFFFF"/>
        </w:rPr>
        <w:t>Bash, J. O.</w:t>
      </w:r>
      <w:r w:rsidRPr="00637696">
        <w:rPr>
          <w:shd w:val="clear" w:color="auto" w:fill="FFFFFF"/>
        </w:rPr>
        <w:t>, </w:t>
      </w:r>
      <w:r w:rsidRPr="00637696">
        <w:rPr>
          <w:rStyle w:val="author"/>
          <w:shd w:val="clear" w:color="auto" w:fill="FFFFFF"/>
        </w:rPr>
        <w:t>Valin, L. C.</w:t>
      </w:r>
      <w:r w:rsidRPr="00637696">
        <w:rPr>
          <w:shd w:val="clear" w:color="auto" w:fill="FFFFFF"/>
        </w:rPr>
        <w:t>, </w:t>
      </w:r>
      <w:r w:rsidRPr="00637696">
        <w:rPr>
          <w:rStyle w:val="author"/>
          <w:shd w:val="clear" w:color="auto" w:fill="FFFFFF"/>
        </w:rPr>
        <w:t>Crawford, J. H.</w:t>
      </w:r>
      <w:r w:rsidRPr="00637696">
        <w:rPr>
          <w:shd w:val="clear" w:color="auto" w:fill="FFFFFF"/>
        </w:rPr>
        <w:t>, </w:t>
      </w:r>
      <w:r w:rsidRPr="00637696">
        <w:rPr>
          <w:rStyle w:val="author"/>
          <w:shd w:val="clear" w:color="auto" w:fill="FFFFFF"/>
        </w:rPr>
        <w:t>Fried, A.</w:t>
      </w:r>
      <w:r w:rsidRPr="00637696">
        <w:rPr>
          <w:shd w:val="clear" w:color="auto" w:fill="FFFFFF"/>
        </w:rPr>
        <w:t>, &amp; </w:t>
      </w:r>
      <w:proofErr w:type="spellStart"/>
      <w:r w:rsidRPr="00637696">
        <w:rPr>
          <w:rStyle w:val="author"/>
          <w:shd w:val="clear" w:color="auto" w:fill="FFFFFF"/>
        </w:rPr>
        <w:t>Walega</w:t>
      </w:r>
      <w:proofErr w:type="spellEnd"/>
      <w:r w:rsidRPr="00637696">
        <w:rPr>
          <w:rStyle w:val="author"/>
          <w:shd w:val="clear" w:color="auto" w:fill="FFFFFF"/>
        </w:rPr>
        <w:t>, J. G.</w:t>
      </w:r>
      <w:r w:rsidRPr="00637696">
        <w:rPr>
          <w:shd w:val="clear" w:color="auto" w:fill="FFFFFF"/>
        </w:rPr>
        <w:t> (</w:t>
      </w:r>
      <w:r w:rsidRPr="00637696">
        <w:rPr>
          <w:rStyle w:val="pubyear"/>
          <w:shd w:val="clear" w:color="auto" w:fill="FFFFFF"/>
        </w:rPr>
        <w:t>2018</w:t>
      </w:r>
      <w:r w:rsidRPr="00637696">
        <w:rPr>
          <w:shd w:val="clear" w:color="auto" w:fill="FFFFFF"/>
        </w:rPr>
        <w:t>). </w:t>
      </w:r>
      <w:r w:rsidRPr="00637696">
        <w:rPr>
          <w:rStyle w:val="articletitle"/>
          <w:shd w:val="clear" w:color="auto" w:fill="FFFFFF"/>
        </w:rPr>
        <w:t>Modeling NH</w:t>
      </w:r>
      <w:r w:rsidRPr="00637696">
        <w:rPr>
          <w:rStyle w:val="articletitle"/>
          <w:shd w:val="clear" w:color="auto" w:fill="FFFFFF"/>
          <w:vertAlign w:val="subscript"/>
        </w:rPr>
        <w:t>4</w:t>
      </w:r>
      <w:r w:rsidRPr="00637696">
        <w:rPr>
          <w:rStyle w:val="articletitle"/>
          <w:shd w:val="clear" w:color="auto" w:fill="FFFFFF"/>
        </w:rPr>
        <w:t>NO</w:t>
      </w:r>
      <w:r w:rsidRPr="00637696">
        <w:rPr>
          <w:rStyle w:val="articletitle"/>
          <w:shd w:val="clear" w:color="auto" w:fill="FFFFFF"/>
          <w:vertAlign w:val="subscript"/>
        </w:rPr>
        <w:t>3</w:t>
      </w:r>
      <w:r w:rsidRPr="00637696">
        <w:rPr>
          <w:rStyle w:val="articletitle"/>
          <w:shd w:val="clear" w:color="auto" w:fill="FFFFFF"/>
        </w:rPr>
        <w:t> over the San Joaquin Valley during the 2013 DISCOVER</w:t>
      </w:r>
      <w:r w:rsidRPr="00637696">
        <w:rPr>
          <w:rStyle w:val="articletitle"/>
          <w:rFonts w:ascii="Cambria Math" w:hAnsi="Cambria Math" w:cs="Cambria Math"/>
          <w:shd w:val="clear" w:color="auto" w:fill="FFFFFF"/>
        </w:rPr>
        <w:t>‐</w:t>
      </w:r>
      <w:r w:rsidRPr="00637696">
        <w:rPr>
          <w:rStyle w:val="articletitle"/>
          <w:shd w:val="clear" w:color="auto" w:fill="FFFFFF"/>
        </w:rPr>
        <w:t>AQ Campaign</w:t>
      </w:r>
      <w:r w:rsidRPr="00637696">
        <w:rPr>
          <w:shd w:val="clear" w:color="auto" w:fill="FFFFFF"/>
        </w:rPr>
        <w:t>. </w:t>
      </w:r>
      <w:r w:rsidRPr="00637696">
        <w:rPr>
          <w:iCs/>
          <w:shd w:val="clear" w:color="auto" w:fill="FFFFFF"/>
        </w:rPr>
        <w:t>Journal of Geophysical Research: Atmospheres</w:t>
      </w:r>
      <w:r w:rsidRPr="00637696">
        <w:rPr>
          <w:shd w:val="clear" w:color="auto" w:fill="FFFFFF"/>
        </w:rPr>
        <w:t>, </w:t>
      </w:r>
      <w:r w:rsidRPr="00637696">
        <w:rPr>
          <w:rStyle w:val="vol"/>
          <w:bCs/>
          <w:shd w:val="clear" w:color="auto" w:fill="FFFFFF"/>
        </w:rPr>
        <w:t>123</w:t>
      </w:r>
      <w:r w:rsidRPr="00637696">
        <w:rPr>
          <w:shd w:val="clear" w:color="auto" w:fill="FFFFFF"/>
        </w:rPr>
        <w:t>, </w:t>
      </w:r>
      <w:r w:rsidRPr="00637696">
        <w:rPr>
          <w:rStyle w:val="pagefirst"/>
          <w:shd w:val="clear" w:color="auto" w:fill="FFFFFF"/>
        </w:rPr>
        <w:t>4727</w:t>
      </w:r>
      <w:r w:rsidRPr="00637696">
        <w:rPr>
          <w:shd w:val="clear" w:color="auto" w:fill="FFFFFF"/>
        </w:rPr>
        <w:t>– </w:t>
      </w:r>
      <w:r w:rsidRPr="00637696">
        <w:rPr>
          <w:rStyle w:val="pagelast"/>
          <w:shd w:val="clear" w:color="auto" w:fill="FFFFFF"/>
        </w:rPr>
        <w:t>4745</w:t>
      </w:r>
      <w:r w:rsidRPr="00637696">
        <w:rPr>
          <w:shd w:val="clear" w:color="auto" w:fill="FFFFFF"/>
        </w:rPr>
        <w:t>. </w:t>
      </w:r>
      <w:hyperlink r:id="rId56" w:history="1">
        <w:r w:rsidRPr="00637696">
          <w:rPr>
            <w:rStyle w:val="Hyperlink"/>
            <w:color w:val="auto"/>
            <w:shd w:val="clear" w:color="auto" w:fill="FFFFFF"/>
          </w:rPr>
          <w:t>https://doi.org/10.1029/2018JD028290</w:t>
        </w:r>
      </w:hyperlink>
    </w:p>
    <w:p w14:paraId="67E542A6" w14:textId="77777777" w:rsidR="003E1335" w:rsidRDefault="003E1335" w:rsidP="003E1335"/>
    <w:p w14:paraId="613AD88F" w14:textId="77777777" w:rsidR="003E1335" w:rsidRDefault="003E1335" w:rsidP="003E1335">
      <w:proofErr w:type="spellStart"/>
      <w:r>
        <w:t>Kleeman</w:t>
      </w:r>
      <w:proofErr w:type="spellEnd"/>
      <w:r>
        <w:t xml:space="preserve">, M. J., Ying, Q., &amp; </w:t>
      </w:r>
      <w:proofErr w:type="spellStart"/>
      <w:r>
        <w:t>Kaduwela</w:t>
      </w:r>
      <w:proofErr w:type="spellEnd"/>
      <w:r>
        <w:t>, A. (2005). Control strategies for the reduction of airborne particulate nitrate in California's San Joaquin Valley. Atmospheric Environment, 39(29), 5325–5341. https://doi.org/10.1016/j.atmosenv.2005.05.044</w:t>
      </w:r>
    </w:p>
    <w:p w14:paraId="2992C243" w14:textId="77777777" w:rsidR="003E1335" w:rsidRDefault="003E1335" w:rsidP="003E1335"/>
    <w:p w14:paraId="7E3355C9" w14:textId="77777777" w:rsidR="003E1335" w:rsidRPr="006114AE" w:rsidRDefault="003E1335" w:rsidP="003E1335">
      <w:r w:rsidRPr="006114AE">
        <w:t xml:space="preserve">Kondo J, Sato T (1988) A simple model of drainage flow on a slope. Boundary-Layer </w:t>
      </w:r>
      <w:proofErr w:type="spellStart"/>
      <w:r w:rsidRPr="006114AE">
        <w:t>Meteorol</w:t>
      </w:r>
      <w:proofErr w:type="spellEnd"/>
      <w:r w:rsidRPr="006114AE">
        <w:t xml:space="preserve"> 43:103–123. https://doi.org/10.1007/BF00153975</w:t>
      </w:r>
    </w:p>
    <w:p w14:paraId="126EEADF" w14:textId="77777777" w:rsidR="003E1335" w:rsidRDefault="003E1335" w:rsidP="003E1335"/>
    <w:p w14:paraId="44352163" w14:textId="77777777" w:rsidR="003E1335" w:rsidRPr="006114AE" w:rsidRDefault="003E1335" w:rsidP="003E1335">
      <w:proofErr w:type="spellStart"/>
      <w:r w:rsidRPr="006114AE">
        <w:t>Kuwagata</w:t>
      </w:r>
      <w:proofErr w:type="spellEnd"/>
      <w:r w:rsidRPr="006114AE">
        <w:t xml:space="preserve"> T, Kimura F (1997) Daytime Boundary Layer Evolution in a Deep Valley. Part II: Numerical Simulation of the Cross-Valley Circulation. Journal of Applied Meteorology 36:13. https://doi.org/10.1175/1520-0450(1997)036&lt;</w:t>
      </w:r>
      <w:proofErr w:type="gramStart"/>
      <w:r w:rsidRPr="006114AE">
        <w:t>0883:DBLEIA</w:t>
      </w:r>
      <w:proofErr w:type="gramEnd"/>
      <w:r w:rsidRPr="006114AE">
        <w:t>&gt;2.0.CO;2</w:t>
      </w:r>
    </w:p>
    <w:p w14:paraId="454EAB88" w14:textId="77777777" w:rsidR="003E1335" w:rsidRDefault="003E1335" w:rsidP="003E1335"/>
    <w:p w14:paraId="76174EB4" w14:textId="77777777" w:rsidR="003E1335" w:rsidRDefault="003E1335" w:rsidP="003E1335">
      <w:proofErr w:type="spellStart"/>
      <w:r w:rsidRPr="006114AE">
        <w:t>Lalaurette</w:t>
      </w:r>
      <w:proofErr w:type="spellEnd"/>
      <w:r w:rsidRPr="006114AE">
        <w:t xml:space="preserve"> F, André J-C (1985) On the integral modelling of katabatic flows. Boundary-Layer </w:t>
      </w:r>
      <w:proofErr w:type="spellStart"/>
      <w:r w:rsidRPr="006114AE">
        <w:t>Meteorol</w:t>
      </w:r>
      <w:proofErr w:type="spellEnd"/>
      <w:r w:rsidRPr="006114AE">
        <w:t xml:space="preserve"> 33:135–149. </w:t>
      </w:r>
      <w:hyperlink r:id="rId57" w:history="1">
        <w:r w:rsidRPr="00DA2576">
          <w:rPr>
            <w:rStyle w:val="Hyperlink"/>
          </w:rPr>
          <w:t>https://doi.org/10.1007/BF00123387</w:t>
        </w:r>
      </w:hyperlink>
    </w:p>
    <w:p w14:paraId="77334879" w14:textId="77777777" w:rsidR="003E1335" w:rsidRPr="006114AE" w:rsidRDefault="003E1335" w:rsidP="003E1335"/>
    <w:p w14:paraId="0570382E" w14:textId="77777777" w:rsidR="003E1335" w:rsidRDefault="003E1335" w:rsidP="003E1335">
      <w:pPr>
        <w:spacing w:line="240" w:lineRule="auto"/>
      </w:pPr>
      <w:r w:rsidRPr="006E56BA">
        <w:rPr>
          <w:rStyle w:val="author"/>
          <w:highlight w:val="yellow"/>
        </w:rPr>
        <w:t>Lareau, N. P.</w:t>
      </w:r>
      <w:r w:rsidRPr="006E56BA">
        <w:rPr>
          <w:highlight w:val="yellow"/>
        </w:rPr>
        <w:t xml:space="preserve">, </w:t>
      </w:r>
      <w:r w:rsidRPr="006E56BA">
        <w:rPr>
          <w:rStyle w:val="author"/>
          <w:highlight w:val="yellow"/>
        </w:rPr>
        <w:t>E. Crosman</w:t>
      </w:r>
      <w:r w:rsidRPr="006E56BA">
        <w:rPr>
          <w:highlight w:val="yellow"/>
        </w:rPr>
        <w:t xml:space="preserve">, </w:t>
      </w:r>
      <w:r w:rsidRPr="006E56BA">
        <w:rPr>
          <w:rStyle w:val="author"/>
          <w:highlight w:val="yellow"/>
        </w:rPr>
        <w:t>C. D. Whiteman</w:t>
      </w:r>
      <w:r w:rsidRPr="006E56BA">
        <w:rPr>
          <w:highlight w:val="yellow"/>
        </w:rPr>
        <w:t xml:space="preserve">, </w:t>
      </w:r>
      <w:r w:rsidRPr="006E56BA">
        <w:rPr>
          <w:rStyle w:val="author"/>
          <w:highlight w:val="yellow"/>
        </w:rPr>
        <w:t>J. D. Horel</w:t>
      </w:r>
      <w:r w:rsidRPr="006E56BA">
        <w:rPr>
          <w:highlight w:val="yellow"/>
        </w:rPr>
        <w:t xml:space="preserve">, </w:t>
      </w:r>
      <w:r w:rsidRPr="006E56BA">
        <w:rPr>
          <w:rStyle w:val="author"/>
          <w:highlight w:val="yellow"/>
        </w:rPr>
        <w:t>S. W. Hoch</w:t>
      </w:r>
      <w:r w:rsidRPr="006E56BA">
        <w:rPr>
          <w:highlight w:val="yellow"/>
        </w:rPr>
        <w:t xml:space="preserve">, </w:t>
      </w:r>
      <w:r w:rsidRPr="006E56BA">
        <w:rPr>
          <w:rStyle w:val="author"/>
          <w:highlight w:val="yellow"/>
        </w:rPr>
        <w:t>W. O. J. Brown</w:t>
      </w:r>
      <w:r w:rsidRPr="006E56BA">
        <w:rPr>
          <w:highlight w:val="yellow"/>
        </w:rPr>
        <w:t xml:space="preserve">, and </w:t>
      </w:r>
      <w:r w:rsidRPr="006E56BA">
        <w:rPr>
          <w:rStyle w:val="author"/>
          <w:highlight w:val="yellow"/>
        </w:rPr>
        <w:t>T. W. Horst</w:t>
      </w:r>
      <w:r w:rsidRPr="006E56BA">
        <w:rPr>
          <w:highlight w:val="yellow"/>
        </w:rPr>
        <w:t xml:space="preserve"> (</w:t>
      </w:r>
      <w:r w:rsidRPr="006E56BA">
        <w:rPr>
          <w:rStyle w:val="pubyear"/>
          <w:highlight w:val="yellow"/>
        </w:rPr>
        <w:t>2013</w:t>
      </w:r>
      <w:r w:rsidRPr="006E56BA">
        <w:rPr>
          <w:highlight w:val="yellow"/>
        </w:rPr>
        <w:t xml:space="preserve">), </w:t>
      </w:r>
      <w:r w:rsidRPr="006E56BA">
        <w:rPr>
          <w:rStyle w:val="articletitle"/>
          <w:highlight w:val="yellow"/>
        </w:rPr>
        <w:t>The persistent cold</w:t>
      </w:r>
      <w:r w:rsidRPr="006E56BA">
        <w:rPr>
          <w:rStyle w:val="articletitle"/>
          <w:rFonts w:ascii="Cambria Math" w:hAnsi="Cambria Math" w:cs="Cambria Math"/>
          <w:highlight w:val="yellow"/>
        </w:rPr>
        <w:t>‐</w:t>
      </w:r>
      <w:r w:rsidRPr="006E56BA">
        <w:rPr>
          <w:rStyle w:val="articletitle"/>
          <w:highlight w:val="yellow"/>
        </w:rPr>
        <w:t>air pool study</w:t>
      </w:r>
      <w:r w:rsidRPr="006E56BA">
        <w:rPr>
          <w:highlight w:val="yellow"/>
        </w:rPr>
        <w:t xml:space="preserve">, </w:t>
      </w:r>
      <w:r w:rsidRPr="006E56BA">
        <w:rPr>
          <w:iCs/>
          <w:highlight w:val="yellow"/>
        </w:rPr>
        <w:t xml:space="preserve">Bull. Am. </w:t>
      </w:r>
      <w:proofErr w:type="spellStart"/>
      <w:r w:rsidRPr="006E56BA">
        <w:rPr>
          <w:iCs/>
          <w:highlight w:val="yellow"/>
        </w:rPr>
        <w:t>Meteorol</w:t>
      </w:r>
      <w:proofErr w:type="spellEnd"/>
      <w:r w:rsidRPr="006E56BA">
        <w:rPr>
          <w:iCs/>
          <w:highlight w:val="yellow"/>
        </w:rPr>
        <w:t>. Soc.</w:t>
      </w:r>
      <w:r w:rsidRPr="006E56BA">
        <w:rPr>
          <w:highlight w:val="yellow"/>
        </w:rPr>
        <w:t xml:space="preserve">, </w:t>
      </w:r>
      <w:proofErr w:type="gramStart"/>
      <w:r w:rsidRPr="006E56BA">
        <w:rPr>
          <w:rStyle w:val="vol"/>
          <w:highlight w:val="yellow"/>
        </w:rPr>
        <w:t>94</w:t>
      </w:r>
      <w:r w:rsidRPr="006E56BA">
        <w:rPr>
          <w:highlight w:val="yellow"/>
        </w:rPr>
        <w:t xml:space="preserve">( </w:t>
      </w:r>
      <w:r w:rsidRPr="006E56BA">
        <w:rPr>
          <w:rStyle w:val="citedissue"/>
          <w:highlight w:val="yellow"/>
        </w:rPr>
        <w:t>1</w:t>
      </w:r>
      <w:proofErr w:type="gramEnd"/>
      <w:r w:rsidRPr="006E56BA">
        <w:rPr>
          <w:highlight w:val="yellow"/>
        </w:rPr>
        <w:t xml:space="preserve">), </w:t>
      </w:r>
      <w:r w:rsidRPr="006E56BA">
        <w:rPr>
          <w:rStyle w:val="pagefirst"/>
          <w:highlight w:val="yellow"/>
        </w:rPr>
        <w:t>51</w:t>
      </w:r>
      <w:r w:rsidRPr="006E56BA">
        <w:rPr>
          <w:highlight w:val="yellow"/>
        </w:rPr>
        <w:t xml:space="preserve">– </w:t>
      </w:r>
      <w:r w:rsidRPr="006E56BA">
        <w:rPr>
          <w:rStyle w:val="pagelast"/>
          <w:highlight w:val="yellow"/>
        </w:rPr>
        <w:t>63</w:t>
      </w:r>
      <w:r w:rsidRPr="006E56BA">
        <w:rPr>
          <w:highlight w:val="yellow"/>
        </w:rPr>
        <w:t>, doi:10.1175/Bams</w:t>
      </w:r>
      <w:r w:rsidRPr="006E56BA">
        <w:rPr>
          <w:rFonts w:ascii="Cambria Math" w:hAnsi="Cambria Math" w:cs="Cambria Math"/>
          <w:highlight w:val="yellow"/>
        </w:rPr>
        <w:t>‐</w:t>
      </w:r>
      <w:r w:rsidRPr="006E56BA">
        <w:rPr>
          <w:highlight w:val="yellow"/>
        </w:rPr>
        <w:t>D</w:t>
      </w:r>
      <w:r w:rsidRPr="006E56BA">
        <w:rPr>
          <w:rFonts w:ascii="Cambria Math" w:hAnsi="Cambria Math" w:cs="Cambria Math"/>
          <w:highlight w:val="yellow"/>
        </w:rPr>
        <w:t>‐</w:t>
      </w:r>
      <w:r w:rsidRPr="006E56BA">
        <w:rPr>
          <w:highlight w:val="yellow"/>
        </w:rPr>
        <w:t>11</w:t>
      </w:r>
      <w:r w:rsidRPr="006E56BA">
        <w:rPr>
          <w:rFonts w:ascii="Cambria Math" w:hAnsi="Cambria Math" w:cs="Cambria Math"/>
          <w:highlight w:val="yellow"/>
        </w:rPr>
        <w:t>‐</w:t>
      </w:r>
      <w:r w:rsidRPr="006E56BA">
        <w:rPr>
          <w:highlight w:val="yellow"/>
        </w:rPr>
        <w:t>00255.1</w:t>
      </w:r>
    </w:p>
    <w:p w14:paraId="3D27F7AE" w14:textId="77777777" w:rsidR="003E1335" w:rsidRDefault="003E1335" w:rsidP="003E1335">
      <w:pPr>
        <w:spacing w:line="240" w:lineRule="auto"/>
      </w:pPr>
    </w:p>
    <w:p w14:paraId="4155A62D" w14:textId="66098757" w:rsidR="003E1335" w:rsidRPr="00637696" w:rsidRDefault="003E1335" w:rsidP="003E1335">
      <w:pPr>
        <w:pBdr>
          <w:top w:val="nil"/>
          <w:left w:val="nil"/>
          <w:bottom w:val="nil"/>
          <w:right w:val="nil"/>
          <w:between w:val="nil"/>
        </w:pBdr>
        <w:rPr>
          <w:shd w:val="clear" w:color="auto" w:fill="EFEFF0"/>
        </w:rPr>
      </w:pPr>
      <w:r w:rsidRPr="006E56BA">
        <w:rPr>
          <w:rStyle w:val="author"/>
          <w:highlight w:val="yellow"/>
          <w:shd w:val="clear" w:color="auto" w:fill="EFEFF0"/>
        </w:rPr>
        <w:t>Lareau, N.P.</w:t>
      </w:r>
      <w:r w:rsidRPr="006E56BA">
        <w:rPr>
          <w:highlight w:val="yellow"/>
          <w:shd w:val="clear" w:color="auto" w:fill="EFEFF0"/>
        </w:rPr>
        <w:t> and </w:t>
      </w:r>
      <w:r w:rsidR="0058098B" w:rsidRPr="006E56BA">
        <w:rPr>
          <w:highlight w:val="yellow"/>
          <w:shd w:val="clear" w:color="auto" w:fill="EFEFF0"/>
        </w:rPr>
        <w:t xml:space="preserve">J. D. </w:t>
      </w:r>
      <w:r w:rsidRPr="006E56BA">
        <w:rPr>
          <w:rStyle w:val="author"/>
          <w:highlight w:val="yellow"/>
          <w:shd w:val="clear" w:color="auto" w:fill="EFEFF0"/>
        </w:rPr>
        <w:t>Horel, J.D.</w:t>
      </w:r>
      <w:r w:rsidRPr="006E56BA">
        <w:rPr>
          <w:highlight w:val="yellow"/>
          <w:shd w:val="clear" w:color="auto" w:fill="EFEFF0"/>
        </w:rPr>
        <w:t> </w:t>
      </w:r>
      <w:r w:rsidRPr="006E56BA">
        <w:rPr>
          <w:rStyle w:val="pubyear"/>
          <w:highlight w:val="yellow"/>
          <w:shd w:val="clear" w:color="auto" w:fill="EFEFF0"/>
        </w:rPr>
        <w:t>2015</w:t>
      </w:r>
      <w:r w:rsidRPr="006E56BA">
        <w:rPr>
          <w:highlight w:val="yellow"/>
          <w:shd w:val="clear" w:color="auto" w:fill="EFEFF0"/>
        </w:rPr>
        <w:t>a</w:t>
      </w:r>
      <w:r w:rsidR="0058098B" w:rsidRPr="006E56BA">
        <w:rPr>
          <w:highlight w:val="yellow"/>
          <w:shd w:val="clear" w:color="auto" w:fill="EFEFF0"/>
        </w:rPr>
        <w:t>:</w:t>
      </w:r>
      <w:r w:rsidRPr="006E56BA">
        <w:rPr>
          <w:highlight w:val="yellow"/>
          <w:shd w:val="clear" w:color="auto" w:fill="EFEFF0"/>
        </w:rPr>
        <w:t xml:space="preserve">  </w:t>
      </w:r>
      <w:r w:rsidRPr="006E56BA">
        <w:rPr>
          <w:rStyle w:val="articletitle"/>
          <w:highlight w:val="yellow"/>
          <w:shd w:val="clear" w:color="auto" w:fill="EFEFF0"/>
        </w:rPr>
        <w:t>Dynamically induced displacements of a persistent cold</w:t>
      </w:r>
      <w:r w:rsidRPr="006E56BA">
        <w:rPr>
          <w:rStyle w:val="articletitle"/>
          <w:rFonts w:ascii="Cambria Math" w:hAnsi="Cambria Math" w:cs="Cambria Math"/>
          <w:highlight w:val="yellow"/>
          <w:shd w:val="clear" w:color="auto" w:fill="EFEFF0"/>
        </w:rPr>
        <w:t>‐</w:t>
      </w:r>
      <w:r w:rsidRPr="006E56BA">
        <w:rPr>
          <w:rStyle w:val="articletitle"/>
          <w:highlight w:val="yellow"/>
          <w:shd w:val="clear" w:color="auto" w:fill="EFEFF0"/>
        </w:rPr>
        <w:t>air pool</w:t>
      </w:r>
      <w:r w:rsidRPr="006E56BA">
        <w:rPr>
          <w:highlight w:val="yellow"/>
          <w:shd w:val="clear" w:color="auto" w:fill="EFEFF0"/>
        </w:rPr>
        <w:t>. </w:t>
      </w:r>
      <w:r w:rsidRPr="006E56BA">
        <w:rPr>
          <w:rStyle w:val="journaltitle"/>
          <w:iCs/>
          <w:highlight w:val="yellow"/>
          <w:shd w:val="clear" w:color="auto" w:fill="EFEFF0"/>
        </w:rPr>
        <w:t>Boundary</w:t>
      </w:r>
      <w:r w:rsidRPr="006E56BA">
        <w:rPr>
          <w:rStyle w:val="journaltitle"/>
          <w:rFonts w:ascii="Cambria Math" w:hAnsi="Cambria Math" w:cs="Cambria Math"/>
          <w:iCs/>
          <w:highlight w:val="yellow"/>
          <w:shd w:val="clear" w:color="auto" w:fill="EFEFF0"/>
        </w:rPr>
        <w:t>‐</w:t>
      </w:r>
      <w:r w:rsidRPr="006E56BA">
        <w:rPr>
          <w:rStyle w:val="journaltitle"/>
          <w:iCs/>
          <w:highlight w:val="yellow"/>
          <w:shd w:val="clear" w:color="auto" w:fill="EFEFF0"/>
        </w:rPr>
        <w:t>Layer Meteorology</w:t>
      </w:r>
      <w:r w:rsidRPr="006E56BA">
        <w:rPr>
          <w:highlight w:val="yellow"/>
          <w:shd w:val="clear" w:color="auto" w:fill="EFEFF0"/>
        </w:rPr>
        <w:t>, </w:t>
      </w:r>
      <w:r w:rsidRPr="006E56BA">
        <w:rPr>
          <w:rStyle w:val="vol"/>
          <w:b/>
          <w:bCs/>
          <w:highlight w:val="yellow"/>
          <w:shd w:val="clear" w:color="auto" w:fill="EFEFF0"/>
        </w:rPr>
        <w:t>154</w:t>
      </w:r>
      <w:r w:rsidRPr="006E56BA">
        <w:rPr>
          <w:highlight w:val="yellow"/>
          <w:shd w:val="clear" w:color="auto" w:fill="EFEFF0"/>
        </w:rPr>
        <w:t>(</w:t>
      </w:r>
      <w:r w:rsidRPr="006E56BA">
        <w:rPr>
          <w:rStyle w:val="citedissue"/>
          <w:highlight w:val="yellow"/>
          <w:shd w:val="clear" w:color="auto" w:fill="EFEFF0"/>
        </w:rPr>
        <w:t>2</w:t>
      </w:r>
      <w:r w:rsidRPr="006E56BA">
        <w:rPr>
          <w:highlight w:val="yellow"/>
          <w:shd w:val="clear" w:color="auto" w:fill="EFEFF0"/>
        </w:rPr>
        <w:t>), </w:t>
      </w:r>
      <w:r w:rsidRPr="006E56BA">
        <w:rPr>
          <w:rStyle w:val="pagefirst"/>
          <w:highlight w:val="yellow"/>
          <w:shd w:val="clear" w:color="auto" w:fill="EFEFF0"/>
        </w:rPr>
        <w:t>291</w:t>
      </w:r>
      <w:r w:rsidRPr="006E56BA">
        <w:rPr>
          <w:highlight w:val="yellow"/>
          <w:shd w:val="clear" w:color="auto" w:fill="EFEFF0"/>
        </w:rPr>
        <w:t>–</w:t>
      </w:r>
      <w:r w:rsidRPr="006E56BA">
        <w:rPr>
          <w:rStyle w:val="pagelast"/>
          <w:highlight w:val="yellow"/>
          <w:shd w:val="clear" w:color="auto" w:fill="EFEFF0"/>
        </w:rPr>
        <w:t>316</w:t>
      </w:r>
      <w:r w:rsidRPr="006E56BA">
        <w:rPr>
          <w:highlight w:val="yellow"/>
          <w:shd w:val="clear" w:color="auto" w:fill="EFEFF0"/>
        </w:rPr>
        <w:t>. </w:t>
      </w:r>
      <w:hyperlink r:id="rId58" w:history="1">
        <w:r w:rsidRPr="006E56BA">
          <w:rPr>
            <w:rStyle w:val="Hyperlink"/>
            <w:color w:val="auto"/>
            <w:highlight w:val="yellow"/>
            <w:shd w:val="clear" w:color="auto" w:fill="EFEFF0"/>
          </w:rPr>
          <w:t>https://doi.org/10.1007/s10546-014-9968-5</w:t>
        </w:r>
      </w:hyperlink>
      <w:r w:rsidRPr="006E56BA">
        <w:rPr>
          <w:highlight w:val="yellow"/>
          <w:shd w:val="clear" w:color="auto" w:fill="EFEFF0"/>
        </w:rPr>
        <w:t>.</w:t>
      </w:r>
    </w:p>
    <w:p w14:paraId="0DD4EFA2" w14:textId="77777777" w:rsidR="003E1335" w:rsidRDefault="003E1335" w:rsidP="003E1335">
      <w:pPr>
        <w:spacing w:line="240" w:lineRule="auto"/>
      </w:pPr>
    </w:p>
    <w:p w14:paraId="3CF9C0D1" w14:textId="77777777" w:rsidR="003E1335" w:rsidRPr="00FA614C" w:rsidRDefault="003E1335" w:rsidP="003E1335">
      <w:pPr>
        <w:pBdr>
          <w:top w:val="nil"/>
          <w:left w:val="nil"/>
          <w:bottom w:val="nil"/>
          <w:right w:val="nil"/>
          <w:between w:val="nil"/>
        </w:pBdr>
        <w:rPr>
          <w:rStyle w:val="doi"/>
          <w:shd w:val="clear" w:color="auto" w:fill="FFFFFF"/>
        </w:rPr>
      </w:pPr>
      <w:r w:rsidRPr="00637696">
        <w:rPr>
          <w:rStyle w:val="artauthors"/>
          <w:shd w:val="clear" w:color="auto" w:fill="FFFFFF"/>
        </w:rPr>
        <w:t>Lareau, N.P. and J.D. Horel</w:t>
      </w:r>
      <w:r w:rsidRPr="00637696">
        <w:rPr>
          <w:shd w:val="clear" w:color="auto" w:fill="FFFFFF"/>
        </w:rPr>
        <w:t>, </w:t>
      </w:r>
      <w:r w:rsidRPr="00637696">
        <w:rPr>
          <w:rStyle w:val="year"/>
          <w:shd w:val="clear" w:color="auto" w:fill="FFFFFF"/>
        </w:rPr>
        <w:t>2015b</w:t>
      </w:r>
      <w:r w:rsidRPr="00637696">
        <w:rPr>
          <w:shd w:val="clear" w:color="auto" w:fill="FFFFFF"/>
        </w:rPr>
        <w:t>: </w:t>
      </w:r>
      <w:hyperlink r:id="rId59" w:history="1">
        <w:r w:rsidRPr="00567308">
          <w:rPr>
            <w:rStyle w:val="Hyperlink"/>
            <w:color w:val="auto"/>
            <w:u w:val="none"/>
            <w:shd w:val="clear" w:color="auto" w:fill="FFFFFF"/>
          </w:rPr>
          <w:t>Turbulent Erosion of Persistent Cold-Air Pools: Numerical Simulations.</w:t>
        </w:r>
      </w:hyperlink>
      <w:r w:rsidRPr="00567308">
        <w:rPr>
          <w:shd w:val="clear" w:color="auto" w:fill="FFFFFF"/>
        </w:rPr>
        <w:t> </w:t>
      </w:r>
      <w:r w:rsidRPr="00637696">
        <w:rPr>
          <w:rStyle w:val="journalname"/>
          <w:iCs/>
          <w:shd w:val="clear" w:color="auto" w:fill="FFFFFF"/>
        </w:rPr>
        <w:t>J. Atmos. Sci.,</w:t>
      </w:r>
      <w:r w:rsidRPr="00637696">
        <w:rPr>
          <w:shd w:val="clear" w:color="auto" w:fill="FFFFFF"/>
        </w:rPr>
        <w:t> </w:t>
      </w:r>
      <w:r w:rsidRPr="00637696">
        <w:rPr>
          <w:rStyle w:val="volume"/>
          <w:b/>
          <w:bCs/>
          <w:shd w:val="clear" w:color="auto" w:fill="FFFFFF"/>
        </w:rPr>
        <w:t>72</w:t>
      </w:r>
      <w:r w:rsidRPr="00637696">
        <w:rPr>
          <w:shd w:val="clear" w:color="auto" w:fill="FFFFFF"/>
        </w:rPr>
        <w:t>, </w:t>
      </w:r>
      <w:r w:rsidRPr="00637696">
        <w:rPr>
          <w:rStyle w:val="page"/>
          <w:shd w:val="clear" w:color="auto" w:fill="FFFFFF"/>
        </w:rPr>
        <w:t>1409–1427, </w:t>
      </w:r>
      <w:hyperlink r:id="rId60" w:history="1">
        <w:r w:rsidRPr="00637696">
          <w:rPr>
            <w:rStyle w:val="Hyperlink"/>
            <w:color w:val="auto"/>
            <w:shd w:val="clear" w:color="auto" w:fill="FFFFFF"/>
          </w:rPr>
          <w:t>https://doi.org/10.1175/JAS-D-14-0173.1</w:t>
        </w:r>
      </w:hyperlink>
    </w:p>
    <w:p w14:paraId="5466D6C9" w14:textId="77777777" w:rsidR="003E1335" w:rsidRDefault="003E1335" w:rsidP="003E1335">
      <w:pPr>
        <w:pBdr>
          <w:top w:val="nil"/>
          <w:left w:val="nil"/>
          <w:bottom w:val="nil"/>
          <w:right w:val="nil"/>
          <w:between w:val="nil"/>
        </w:pBdr>
        <w:rPr>
          <w:rStyle w:val="Hyperlink"/>
          <w:color w:val="auto"/>
          <w:shd w:val="clear" w:color="auto" w:fill="FFFFFF"/>
        </w:rPr>
      </w:pPr>
    </w:p>
    <w:p w14:paraId="084AB417" w14:textId="77777777" w:rsidR="003E1335" w:rsidRPr="00584143" w:rsidRDefault="003E1335" w:rsidP="003E1335">
      <w:pPr>
        <w:pBdr>
          <w:top w:val="nil"/>
          <w:left w:val="nil"/>
          <w:bottom w:val="nil"/>
          <w:right w:val="nil"/>
          <w:between w:val="nil"/>
        </w:pBdr>
        <w:rPr>
          <w:shd w:val="clear" w:color="auto" w:fill="FFFFFF"/>
          <w:lang w:val="en-US"/>
        </w:rPr>
      </w:pPr>
      <w:r w:rsidRPr="00584143">
        <w:rPr>
          <w:shd w:val="clear" w:color="auto" w:fill="FFFFFF"/>
          <w:lang w:val="en-US"/>
        </w:rPr>
        <w:t>Lareau, N.P., 0: </w:t>
      </w:r>
      <w:hyperlink r:id="rId61" w:history="1">
        <w:r w:rsidRPr="00584143">
          <w:rPr>
            <w:rStyle w:val="Hyperlink"/>
            <w:shd w:val="clear" w:color="auto" w:fill="FFFFFF"/>
            <w:lang w:val="en-US"/>
          </w:rPr>
          <w:t>Subcloud and Cloud-Base Latent Heat Fluxes during Shallow Cumulus Convection.</w:t>
        </w:r>
      </w:hyperlink>
      <w:r w:rsidRPr="00584143">
        <w:rPr>
          <w:shd w:val="clear" w:color="auto" w:fill="FFFFFF"/>
          <w:lang w:val="en-US"/>
        </w:rPr>
        <w:t> </w:t>
      </w:r>
      <w:r w:rsidRPr="00584143">
        <w:rPr>
          <w:i/>
          <w:iCs/>
          <w:shd w:val="clear" w:color="auto" w:fill="FFFFFF"/>
          <w:lang w:val="en-US"/>
        </w:rPr>
        <w:t>J. Atmos. Sci.,</w:t>
      </w:r>
      <w:r w:rsidRPr="00584143">
        <w:rPr>
          <w:shd w:val="clear" w:color="auto" w:fill="FFFFFF"/>
          <w:lang w:val="en-US"/>
        </w:rPr>
        <w:t> </w:t>
      </w:r>
      <w:r w:rsidRPr="00584143">
        <w:rPr>
          <w:b/>
          <w:bCs/>
          <w:shd w:val="clear" w:color="auto" w:fill="FFFFFF"/>
          <w:lang w:val="en-US"/>
        </w:rPr>
        <w:t>0</w:t>
      </w:r>
      <w:r w:rsidRPr="00584143">
        <w:rPr>
          <w:shd w:val="clear" w:color="auto" w:fill="FFFFFF"/>
          <w:lang w:val="en-US"/>
        </w:rPr>
        <w:t>, </w:t>
      </w:r>
      <w:hyperlink r:id="rId62" w:history="1">
        <w:r w:rsidRPr="00584143">
          <w:rPr>
            <w:rStyle w:val="Hyperlink"/>
            <w:shd w:val="clear" w:color="auto" w:fill="FFFFFF"/>
            <w:lang w:val="en-US"/>
          </w:rPr>
          <w:t>https://doi.org/10.1175/JAS-D-19-0122.1</w:t>
        </w:r>
      </w:hyperlink>
    </w:p>
    <w:p w14:paraId="34EB8C61" w14:textId="77777777" w:rsidR="003E1335" w:rsidRPr="00637696" w:rsidRDefault="003E1335" w:rsidP="003E1335">
      <w:pPr>
        <w:pBdr>
          <w:top w:val="nil"/>
          <w:left w:val="nil"/>
          <w:bottom w:val="nil"/>
          <w:right w:val="nil"/>
          <w:between w:val="nil"/>
        </w:pBdr>
        <w:rPr>
          <w:rStyle w:val="doi"/>
          <w:shd w:val="clear" w:color="auto" w:fill="FFFFFF"/>
        </w:rPr>
      </w:pPr>
    </w:p>
    <w:p w14:paraId="4B753DA7" w14:textId="77777777" w:rsidR="003E1335" w:rsidRDefault="003E1335" w:rsidP="003E1335">
      <w:pPr>
        <w:spacing w:line="240" w:lineRule="auto"/>
        <w:rPr>
          <w:rFonts w:eastAsia="Calibri"/>
        </w:rPr>
      </w:pPr>
    </w:p>
    <w:p w14:paraId="6BCB1664" w14:textId="77777777" w:rsidR="003E1335" w:rsidRDefault="003E1335" w:rsidP="003E1335">
      <w:r w:rsidRPr="006114AE">
        <w:t xml:space="preserve">Lee HN, Kau WS (1984) Simulation of three-dimensional wind flow over complex terrain in the atmospheric boundary layer. Boundary-Layer </w:t>
      </w:r>
      <w:proofErr w:type="spellStart"/>
      <w:r w:rsidRPr="006114AE">
        <w:t>Meteorol</w:t>
      </w:r>
      <w:proofErr w:type="spellEnd"/>
      <w:r w:rsidRPr="006114AE">
        <w:t xml:space="preserve"> 29:381–396. </w:t>
      </w:r>
      <w:hyperlink r:id="rId63" w:history="1">
        <w:r w:rsidRPr="00DA2576">
          <w:rPr>
            <w:rStyle w:val="Hyperlink"/>
          </w:rPr>
          <w:t>https://doi.org/10.1007/BF00120537</w:t>
        </w:r>
      </w:hyperlink>
    </w:p>
    <w:p w14:paraId="6926FBA7" w14:textId="77777777" w:rsidR="003E1335" w:rsidRPr="006114AE" w:rsidRDefault="003E1335" w:rsidP="003E1335"/>
    <w:p w14:paraId="1791234A" w14:textId="77777777" w:rsidR="003E1335" w:rsidRDefault="003E1335" w:rsidP="003E1335">
      <w:r w:rsidRPr="006114AE">
        <w:t xml:space="preserve">Lehner M, Whiteman CD, Hoch SW, et al (2015) A Case Study of the Nocturnal Boundary Layer Evolution on a Slope at the Foot of a Desert Mountain. J Appl Meteor </w:t>
      </w:r>
      <w:proofErr w:type="spellStart"/>
      <w:r w:rsidRPr="006114AE">
        <w:t>Climatol</w:t>
      </w:r>
      <w:proofErr w:type="spellEnd"/>
      <w:r w:rsidRPr="006114AE">
        <w:t xml:space="preserve"> 54:732–751. </w:t>
      </w:r>
      <w:hyperlink r:id="rId64" w:history="1">
        <w:r w:rsidRPr="00DA2576">
          <w:rPr>
            <w:rStyle w:val="Hyperlink"/>
          </w:rPr>
          <w:t>https://doi.org/10.1175/JAMC-D-14-0223.1</w:t>
        </w:r>
      </w:hyperlink>
    </w:p>
    <w:p w14:paraId="36039DC2" w14:textId="77777777" w:rsidR="003E1335" w:rsidRDefault="003E1335" w:rsidP="003E1335"/>
    <w:p w14:paraId="43C7E714" w14:textId="77777777" w:rsidR="003E1335" w:rsidRPr="00866D5E" w:rsidRDefault="003E1335" w:rsidP="003E1335">
      <w:r w:rsidRPr="00866D5E">
        <w:t>Mahrt L (1999) Stratified Atmospheric Boundary Layers. Boundary-Layer Meteorology 90:375–396. https://doi.org/10.1023/A:1001765727956</w:t>
      </w:r>
    </w:p>
    <w:p w14:paraId="66F8CEAB" w14:textId="77777777" w:rsidR="003E1335" w:rsidRPr="00866D5E" w:rsidRDefault="003E1335" w:rsidP="003E1335">
      <w:r w:rsidRPr="00866D5E">
        <w:t xml:space="preserve">Mahrt L (2009) Characteristics of </w:t>
      </w:r>
      <w:proofErr w:type="spellStart"/>
      <w:r w:rsidRPr="00866D5E">
        <w:t>Submeso</w:t>
      </w:r>
      <w:proofErr w:type="spellEnd"/>
      <w:r w:rsidRPr="00866D5E">
        <w:t xml:space="preserve"> Winds in the Stable Boundary Layer. Boundary-Layer </w:t>
      </w:r>
      <w:proofErr w:type="spellStart"/>
      <w:r w:rsidRPr="00866D5E">
        <w:t>Meteorol</w:t>
      </w:r>
      <w:proofErr w:type="spellEnd"/>
      <w:r w:rsidRPr="00866D5E">
        <w:t xml:space="preserve"> 130:1–14. https://doi.org/10.1007/s10546-008-9336-4</w:t>
      </w:r>
    </w:p>
    <w:p w14:paraId="721D5F3E" w14:textId="77777777" w:rsidR="003E1335" w:rsidRPr="00866D5E" w:rsidRDefault="003E1335" w:rsidP="003E1335">
      <w:r w:rsidRPr="00866D5E">
        <w:t xml:space="preserve">Mahrt L, Mills R (2009) Horizontal diffusion by </w:t>
      </w:r>
      <w:proofErr w:type="spellStart"/>
      <w:r w:rsidRPr="00866D5E">
        <w:t>submeso</w:t>
      </w:r>
      <w:proofErr w:type="spellEnd"/>
      <w:r w:rsidRPr="00866D5E">
        <w:t xml:space="preserve"> motions in the stable boundary layer. Environmental Fluid Mechanics 9:443–456. https://doi.org/10.1007/s10652-009-9126-7</w:t>
      </w:r>
    </w:p>
    <w:p w14:paraId="6BDBC7A7" w14:textId="77777777" w:rsidR="003E1335" w:rsidRPr="00866D5E" w:rsidRDefault="003E1335" w:rsidP="003E1335">
      <w:r w:rsidRPr="00866D5E">
        <w:t>Mahrt L, Richardson S, Seaman N, Stauffer D (2010) Non-stationary drainage flows and motions in the cold pool. Tellus A 62:698–705. https://doi.org/10.1111/j.1600-0870.2010.00473.x</w:t>
      </w:r>
    </w:p>
    <w:p w14:paraId="698754DD" w14:textId="77777777" w:rsidR="003E1335" w:rsidRDefault="003E1335" w:rsidP="003E1335">
      <w:r w:rsidRPr="00866D5E">
        <w:t xml:space="preserve">Mahrt L, Thomas CK, </w:t>
      </w:r>
      <w:proofErr w:type="spellStart"/>
      <w:r w:rsidRPr="00866D5E">
        <w:t>Grachev</w:t>
      </w:r>
      <w:proofErr w:type="spellEnd"/>
      <w:r w:rsidRPr="00866D5E">
        <w:t xml:space="preserve"> AA, Persson POG (2018) Near-Surface Vertical Flux Divergence in the Stable Boundary Layer. Boundary-Layer </w:t>
      </w:r>
      <w:proofErr w:type="spellStart"/>
      <w:r w:rsidRPr="00866D5E">
        <w:t>Meteorol</w:t>
      </w:r>
      <w:proofErr w:type="spellEnd"/>
      <w:r w:rsidRPr="00866D5E">
        <w:t xml:space="preserve"> 169:373–393. </w:t>
      </w:r>
      <w:hyperlink r:id="rId65" w:history="1">
        <w:r w:rsidRPr="00DA2576">
          <w:rPr>
            <w:rStyle w:val="Hyperlink"/>
          </w:rPr>
          <w:t>https://doi.org/10.1007/s10546-018-0379-x</w:t>
        </w:r>
      </w:hyperlink>
    </w:p>
    <w:p w14:paraId="07CFA497" w14:textId="77777777" w:rsidR="003E1335" w:rsidRPr="00866D5E" w:rsidRDefault="003E1335" w:rsidP="003E1335"/>
    <w:p w14:paraId="43E9E376" w14:textId="77777777" w:rsidR="003E1335" w:rsidRDefault="003E1335" w:rsidP="003E1335">
      <w:r w:rsidRPr="00866D5E">
        <w:t xml:space="preserve">Mahrt L, Vickers D, Nakamura R, et al (2001) Shallow Drainage Flows. Boundary-Layer Meteorology 101:243–260. </w:t>
      </w:r>
      <w:hyperlink r:id="rId66" w:history="1">
        <w:r w:rsidRPr="00DA2576">
          <w:rPr>
            <w:rStyle w:val="Hyperlink"/>
          </w:rPr>
          <w:t>https://doi.org/10.1023/A:1019273314378</w:t>
        </w:r>
      </w:hyperlink>
    </w:p>
    <w:p w14:paraId="7EC7FEF4" w14:textId="77777777" w:rsidR="003E1335" w:rsidRPr="00866D5E" w:rsidRDefault="003E1335" w:rsidP="003E1335"/>
    <w:p w14:paraId="598CD5B8" w14:textId="77777777" w:rsidR="003E1335" w:rsidRDefault="003E1335" w:rsidP="003E1335">
      <w:proofErr w:type="spellStart"/>
      <w:r w:rsidRPr="00866D5E">
        <w:t>Manins</w:t>
      </w:r>
      <w:proofErr w:type="spellEnd"/>
      <w:r w:rsidRPr="00866D5E">
        <w:t xml:space="preserve"> PC (1992) Vertical fluxes in katabatic flows. Boundary-Layer </w:t>
      </w:r>
      <w:proofErr w:type="spellStart"/>
      <w:r w:rsidRPr="00866D5E">
        <w:t>Meteorol</w:t>
      </w:r>
      <w:proofErr w:type="spellEnd"/>
      <w:r w:rsidRPr="00866D5E">
        <w:t xml:space="preserve"> 60:169–178. </w:t>
      </w:r>
      <w:hyperlink r:id="rId67" w:history="1">
        <w:r w:rsidRPr="00DA2576">
          <w:rPr>
            <w:rStyle w:val="Hyperlink"/>
          </w:rPr>
          <w:t>https://doi.org/10.1007/BF00122066</w:t>
        </w:r>
      </w:hyperlink>
    </w:p>
    <w:p w14:paraId="0AEFD016" w14:textId="77777777" w:rsidR="003E1335" w:rsidRPr="00866D5E" w:rsidRDefault="003E1335" w:rsidP="003E1335"/>
    <w:p w14:paraId="2D0E801C" w14:textId="77777777" w:rsidR="003E1335" w:rsidRDefault="003E1335" w:rsidP="003E1335">
      <w:proofErr w:type="spellStart"/>
      <w:r w:rsidRPr="00866D5E">
        <w:t>Manins</w:t>
      </w:r>
      <w:proofErr w:type="spellEnd"/>
      <w:r w:rsidRPr="00866D5E">
        <w:t xml:space="preserve"> PC, Sawford BL (1979) A Model of Katabatic Winds. J Atmos Sci 36:619–630. </w:t>
      </w:r>
      <w:hyperlink r:id="rId68" w:history="1">
        <w:r w:rsidRPr="00866D5E">
          <w:rPr>
            <w:rStyle w:val="Hyperlink"/>
          </w:rPr>
          <w:t>https://doi.org/10.1175/1520-0469(1979)036&lt;0619:AMOKW&gt;2.0.CO</w:t>
        </w:r>
        <w:r w:rsidRPr="00DA2576">
          <w:rPr>
            <w:rStyle w:val="Hyperlink"/>
          </w:rPr>
          <w:t>;2</w:t>
        </w:r>
      </w:hyperlink>
    </w:p>
    <w:p w14:paraId="20557AC8" w14:textId="77777777" w:rsidR="003E1335" w:rsidRPr="00866D5E" w:rsidRDefault="003E1335" w:rsidP="003E1335"/>
    <w:p w14:paraId="0A53FE83" w14:textId="77777777" w:rsidR="003E1335" w:rsidRPr="005B1C1F" w:rsidRDefault="003E1335" w:rsidP="003E1335">
      <w:r w:rsidRPr="00866D5E">
        <w:t xml:space="preserve">Martínez D, Jiménez MA, </w:t>
      </w:r>
      <w:proofErr w:type="spellStart"/>
      <w:r w:rsidRPr="00866D5E">
        <w:t>Cuxart</w:t>
      </w:r>
      <w:proofErr w:type="spellEnd"/>
      <w:r w:rsidRPr="00866D5E">
        <w:t xml:space="preserve"> J, Mahrt L (2010) Heterogeneous Nocturnal Cooling in a Large Basin Under Very Stable Conditions. Boundary-Layer </w:t>
      </w:r>
      <w:proofErr w:type="spellStart"/>
      <w:r w:rsidRPr="00866D5E">
        <w:t>Meteorol</w:t>
      </w:r>
      <w:proofErr w:type="spellEnd"/>
      <w:r w:rsidRPr="00866D5E">
        <w:t xml:space="preserve"> 137:97–113. </w:t>
      </w:r>
      <w:hyperlink r:id="rId69" w:history="1">
        <w:r w:rsidRPr="00866D5E">
          <w:rPr>
            <w:rStyle w:val="Hyperlink"/>
          </w:rPr>
          <w:t>https://doi.org/10.1007/s10546-010-9522-</w:t>
        </w:r>
        <w:r w:rsidRPr="00DA2576">
          <w:rPr>
            <w:rStyle w:val="Hyperlink"/>
          </w:rPr>
          <w:t>z</w:t>
        </w:r>
      </w:hyperlink>
    </w:p>
    <w:p w14:paraId="53578F60" w14:textId="77777777" w:rsidR="003E1335" w:rsidRPr="00546DCB" w:rsidRDefault="003E1335" w:rsidP="003E1335">
      <w:pPr>
        <w:pBdr>
          <w:top w:val="nil"/>
          <w:left w:val="nil"/>
          <w:bottom w:val="nil"/>
          <w:right w:val="nil"/>
          <w:between w:val="nil"/>
        </w:pBdr>
        <w:rPr>
          <w:rStyle w:val="artauthors"/>
          <w:shd w:val="clear" w:color="auto" w:fill="FFFFFF"/>
        </w:rPr>
      </w:pPr>
      <w:r w:rsidRPr="00546DCB">
        <w:rPr>
          <w:rStyle w:val="artauthors"/>
          <w:shd w:val="clear" w:color="auto" w:fill="FFFFFF"/>
        </w:rPr>
        <w:t xml:space="preserve">Yann </w:t>
      </w:r>
      <w:proofErr w:type="spellStart"/>
      <w:r w:rsidRPr="00546DCB">
        <w:rPr>
          <w:rStyle w:val="artauthors"/>
          <w:shd w:val="clear" w:color="auto" w:fill="FFFFFF"/>
        </w:rPr>
        <w:t>Largeron</w:t>
      </w:r>
      <w:proofErr w:type="spellEnd"/>
      <w:r w:rsidRPr="00546DCB">
        <w:rPr>
          <w:rStyle w:val="artauthors"/>
          <w:shd w:val="clear" w:color="auto" w:fill="FFFFFF"/>
        </w:rPr>
        <w:t xml:space="preserve">, Chantal </w:t>
      </w:r>
      <w:proofErr w:type="spellStart"/>
      <w:proofErr w:type="gramStart"/>
      <w:r w:rsidRPr="00546DCB">
        <w:rPr>
          <w:rStyle w:val="artauthors"/>
          <w:shd w:val="clear" w:color="auto" w:fill="FFFFFF"/>
        </w:rPr>
        <w:t>Staquet,Persistent</w:t>
      </w:r>
      <w:proofErr w:type="spellEnd"/>
      <w:proofErr w:type="gramEnd"/>
      <w:r w:rsidRPr="00546DCB">
        <w:rPr>
          <w:rStyle w:val="artauthors"/>
          <w:shd w:val="clear" w:color="auto" w:fill="FFFFFF"/>
        </w:rPr>
        <w:t xml:space="preserve"> inversion dynamics and wintertime PM10 air pollution in Alpine valleys,</w:t>
      </w:r>
      <w:r>
        <w:rPr>
          <w:rStyle w:val="artauthors"/>
          <w:shd w:val="clear" w:color="auto" w:fill="FFFFFF"/>
        </w:rPr>
        <w:t xml:space="preserve"> </w:t>
      </w:r>
      <w:r w:rsidRPr="00546DCB">
        <w:rPr>
          <w:rStyle w:val="artauthors"/>
          <w:shd w:val="clear" w:color="auto" w:fill="FFFFFF"/>
        </w:rPr>
        <w:t>Atmospheric Environment,</w:t>
      </w:r>
      <w:r>
        <w:rPr>
          <w:rStyle w:val="artauthors"/>
          <w:shd w:val="clear" w:color="auto" w:fill="FFFFFF"/>
        </w:rPr>
        <w:t xml:space="preserve"> </w:t>
      </w:r>
      <w:r w:rsidRPr="00546DCB">
        <w:rPr>
          <w:rStyle w:val="artauthors"/>
          <w:shd w:val="clear" w:color="auto" w:fill="FFFFFF"/>
        </w:rPr>
        <w:t>Volume 135,</w:t>
      </w:r>
      <w:r>
        <w:rPr>
          <w:rStyle w:val="artauthors"/>
          <w:shd w:val="clear" w:color="auto" w:fill="FFFFFF"/>
        </w:rPr>
        <w:t xml:space="preserve"> </w:t>
      </w:r>
      <w:r w:rsidRPr="00546DCB">
        <w:rPr>
          <w:rStyle w:val="artauthors"/>
          <w:shd w:val="clear" w:color="auto" w:fill="FFFFFF"/>
        </w:rPr>
        <w:t>2016,</w:t>
      </w:r>
      <w:r>
        <w:rPr>
          <w:rStyle w:val="artauthors"/>
          <w:shd w:val="clear" w:color="auto" w:fill="FFFFFF"/>
        </w:rPr>
        <w:t xml:space="preserve"> </w:t>
      </w:r>
      <w:r w:rsidRPr="00546DCB">
        <w:rPr>
          <w:rStyle w:val="artauthors"/>
          <w:shd w:val="clear" w:color="auto" w:fill="FFFFFF"/>
        </w:rPr>
        <w:t>Pages 92-108,</w:t>
      </w:r>
    </w:p>
    <w:p w14:paraId="61244105" w14:textId="1AE84E6C" w:rsidR="003E1335" w:rsidRDefault="003E1335" w:rsidP="003E1335">
      <w:pPr>
        <w:pBdr>
          <w:top w:val="nil"/>
          <w:left w:val="nil"/>
          <w:bottom w:val="nil"/>
          <w:right w:val="nil"/>
          <w:between w:val="nil"/>
        </w:pBdr>
        <w:rPr>
          <w:rStyle w:val="artauthors"/>
          <w:shd w:val="clear" w:color="auto" w:fill="FFFFFF"/>
        </w:rPr>
      </w:pPr>
      <w:r w:rsidRPr="00546DCB">
        <w:rPr>
          <w:rStyle w:val="artauthors"/>
          <w:shd w:val="clear" w:color="auto" w:fill="FFFFFF"/>
        </w:rPr>
        <w:t>ISSN 1352-2310,</w:t>
      </w:r>
      <w:r>
        <w:rPr>
          <w:rStyle w:val="artauthors"/>
          <w:shd w:val="clear" w:color="auto" w:fill="FFFFFF"/>
        </w:rPr>
        <w:t xml:space="preserve"> </w:t>
      </w:r>
      <w:hyperlink r:id="rId70" w:history="1">
        <w:r w:rsidRPr="002A748F">
          <w:rPr>
            <w:rStyle w:val="Hyperlink"/>
            <w:shd w:val="clear" w:color="auto" w:fill="FFFFFF"/>
          </w:rPr>
          <w:t>https://doi.org/10.1016/j.atmosenv.2016.03.045</w:t>
        </w:r>
      </w:hyperlink>
      <w:r w:rsidRPr="00546DCB">
        <w:rPr>
          <w:rStyle w:val="artauthors"/>
          <w:shd w:val="clear" w:color="auto" w:fill="FFFFFF"/>
        </w:rPr>
        <w:t xml:space="preserve">. </w:t>
      </w:r>
    </w:p>
    <w:p w14:paraId="5D1542C0" w14:textId="13AE9E76" w:rsidR="00B12C85" w:rsidRDefault="00B12C85" w:rsidP="003E1335">
      <w:pPr>
        <w:pBdr>
          <w:top w:val="nil"/>
          <w:left w:val="nil"/>
          <w:bottom w:val="nil"/>
          <w:right w:val="nil"/>
          <w:between w:val="nil"/>
        </w:pBdr>
        <w:rPr>
          <w:rStyle w:val="artauthors"/>
          <w:shd w:val="clear" w:color="auto" w:fill="FFFFFF"/>
        </w:rPr>
      </w:pPr>
    </w:p>
    <w:p w14:paraId="2D01DF1F" w14:textId="7E8BDCFC" w:rsidR="00B12C85" w:rsidRDefault="00B12C85" w:rsidP="003E1335">
      <w:pPr>
        <w:pBdr>
          <w:top w:val="nil"/>
          <w:left w:val="nil"/>
          <w:bottom w:val="nil"/>
          <w:right w:val="nil"/>
          <w:between w:val="nil"/>
        </w:pBdr>
        <w:rPr>
          <w:rStyle w:val="artauthors"/>
          <w:shd w:val="clear" w:color="auto" w:fill="FFFFFF"/>
        </w:rPr>
      </w:pPr>
      <w:r w:rsidRPr="006E56BA">
        <w:rPr>
          <w:highlight w:val="yellow"/>
        </w:rPr>
        <w:t xml:space="preserve">Massey, J. D., W. J. Steenburgh, S. W. Hoch, and D. D. Jensen, 2017: Simulated and observed surface energy fluxes and resulting playa breezes during the MATERHORN field campaigns. J. Appl. Meteor. </w:t>
      </w:r>
      <w:proofErr w:type="spellStart"/>
      <w:r w:rsidRPr="006E56BA">
        <w:rPr>
          <w:highlight w:val="yellow"/>
        </w:rPr>
        <w:t>Climatol</w:t>
      </w:r>
      <w:proofErr w:type="spellEnd"/>
      <w:r w:rsidRPr="006E56BA">
        <w:rPr>
          <w:highlight w:val="yellow"/>
        </w:rPr>
        <w:t>., 56, 915–935, https://doi.org/ 10.1175/JAMC-D-16-0161.1.</w:t>
      </w:r>
    </w:p>
    <w:p w14:paraId="46DF5347" w14:textId="77777777" w:rsidR="003E1335" w:rsidRPr="005B1C1F" w:rsidRDefault="003E1335" w:rsidP="003E1335">
      <w:pPr>
        <w:pBdr>
          <w:top w:val="nil"/>
          <w:left w:val="nil"/>
          <w:bottom w:val="nil"/>
          <w:right w:val="nil"/>
          <w:between w:val="nil"/>
        </w:pBdr>
        <w:rPr>
          <w:rStyle w:val="artauthors"/>
          <w:shd w:val="clear" w:color="auto" w:fill="FFFFFF"/>
        </w:rPr>
      </w:pPr>
    </w:p>
    <w:p w14:paraId="008AAB4E" w14:textId="77777777" w:rsidR="003E1335" w:rsidRDefault="003E1335" w:rsidP="003E1335">
      <w:pPr>
        <w:pBdr>
          <w:top w:val="nil"/>
          <w:left w:val="nil"/>
          <w:bottom w:val="nil"/>
          <w:right w:val="nil"/>
          <w:between w:val="nil"/>
        </w:pBdr>
        <w:rPr>
          <w:rStyle w:val="Hyperlink"/>
          <w:color w:val="auto"/>
          <w:u w:val="none"/>
          <w:shd w:val="clear" w:color="auto" w:fill="FFFFFF"/>
        </w:rPr>
      </w:pPr>
      <w:r w:rsidRPr="006E56BA">
        <w:rPr>
          <w:rStyle w:val="artauthors"/>
          <w:highlight w:val="yellow"/>
          <w:shd w:val="clear" w:color="auto" w:fill="FFFFFF"/>
        </w:rPr>
        <w:t xml:space="preserve">McCaffrey, K., J.M. </w:t>
      </w:r>
      <w:proofErr w:type="spellStart"/>
      <w:r w:rsidRPr="006E56BA">
        <w:rPr>
          <w:rStyle w:val="artauthors"/>
          <w:highlight w:val="yellow"/>
          <w:shd w:val="clear" w:color="auto" w:fill="FFFFFF"/>
        </w:rPr>
        <w:t>Wilczak</w:t>
      </w:r>
      <w:proofErr w:type="spellEnd"/>
      <w:r w:rsidRPr="006E56BA">
        <w:rPr>
          <w:rStyle w:val="artauthors"/>
          <w:highlight w:val="yellow"/>
          <w:shd w:val="clear" w:color="auto" w:fill="FFFFFF"/>
        </w:rPr>
        <w:t xml:space="preserve">, L. Bianco, E. </w:t>
      </w:r>
      <w:proofErr w:type="spellStart"/>
      <w:r w:rsidRPr="006E56BA">
        <w:rPr>
          <w:rStyle w:val="artauthors"/>
          <w:highlight w:val="yellow"/>
          <w:shd w:val="clear" w:color="auto" w:fill="FFFFFF"/>
        </w:rPr>
        <w:t>Grimit</w:t>
      </w:r>
      <w:proofErr w:type="spellEnd"/>
      <w:r w:rsidRPr="006E56BA">
        <w:rPr>
          <w:rStyle w:val="artauthors"/>
          <w:highlight w:val="yellow"/>
          <w:shd w:val="clear" w:color="auto" w:fill="FFFFFF"/>
        </w:rPr>
        <w:t>, J. Sharp, R. Banta, K. Friedrich, H.J. Fernando, R. Krishnamurthy, L.S. Leo, and P. Muradyan</w:t>
      </w:r>
      <w:r w:rsidRPr="006E56BA">
        <w:rPr>
          <w:highlight w:val="yellow"/>
          <w:shd w:val="clear" w:color="auto" w:fill="FFFFFF"/>
        </w:rPr>
        <w:t>, </w:t>
      </w:r>
      <w:r w:rsidRPr="006E56BA">
        <w:rPr>
          <w:rStyle w:val="year"/>
          <w:highlight w:val="yellow"/>
          <w:shd w:val="clear" w:color="auto" w:fill="FFFFFF"/>
        </w:rPr>
        <w:t>2019</w:t>
      </w:r>
      <w:r w:rsidRPr="006E56BA">
        <w:rPr>
          <w:highlight w:val="yellow"/>
          <w:shd w:val="clear" w:color="auto" w:fill="FFFFFF"/>
        </w:rPr>
        <w:t>: </w:t>
      </w:r>
      <w:hyperlink r:id="rId71" w:history="1">
        <w:r w:rsidRPr="006E56BA">
          <w:rPr>
            <w:rStyle w:val="Hyperlink"/>
            <w:color w:val="auto"/>
            <w:highlight w:val="yellow"/>
            <w:shd w:val="clear" w:color="auto" w:fill="FFFFFF"/>
          </w:rPr>
          <w:t xml:space="preserve">Identification and </w:t>
        </w:r>
        <w:r w:rsidRPr="006E56BA">
          <w:rPr>
            <w:rStyle w:val="Hyperlink"/>
            <w:color w:val="auto"/>
            <w:highlight w:val="yellow"/>
            <w:u w:val="none"/>
            <w:shd w:val="clear" w:color="auto" w:fill="FFFFFF"/>
          </w:rPr>
          <w:t>Characterization of Persistent Cold Pool Events from Temperature and Wind Profilers in the Columbia River Basin.</w:t>
        </w:r>
      </w:hyperlink>
      <w:r w:rsidRPr="006E56BA">
        <w:rPr>
          <w:highlight w:val="yellow"/>
          <w:shd w:val="clear" w:color="auto" w:fill="FFFFFF"/>
        </w:rPr>
        <w:t> </w:t>
      </w:r>
      <w:r w:rsidRPr="006E56BA">
        <w:rPr>
          <w:rStyle w:val="journalname"/>
          <w:iCs/>
          <w:highlight w:val="yellow"/>
          <w:shd w:val="clear" w:color="auto" w:fill="FFFFFF"/>
        </w:rPr>
        <w:t>J. Appl. Meteor. Climatol.,</w:t>
      </w:r>
      <w:r w:rsidRPr="006E56BA">
        <w:rPr>
          <w:highlight w:val="yellow"/>
          <w:shd w:val="clear" w:color="auto" w:fill="FFFFFF"/>
        </w:rPr>
        <w:t> </w:t>
      </w:r>
      <w:r w:rsidRPr="006E56BA">
        <w:rPr>
          <w:rStyle w:val="volume"/>
          <w:b/>
          <w:bCs/>
          <w:highlight w:val="yellow"/>
          <w:shd w:val="clear" w:color="auto" w:fill="FFFFFF"/>
        </w:rPr>
        <w:t>58</w:t>
      </w:r>
      <w:r w:rsidRPr="006E56BA">
        <w:rPr>
          <w:highlight w:val="yellow"/>
          <w:shd w:val="clear" w:color="auto" w:fill="FFFFFF"/>
        </w:rPr>
        <w:t>, </w:t>
      </w:r>
      <w:r w:rsidRPr="006E56BA">
        <w:rPr>
          <w:rStyle w:val="page"/>
          <w:highlight w:val="yellow"/>
          <w:shd w:val="clear" w:color="auto" w:fill="FFFFFF"/>
        </w:rPr>
        <w:t>2533–2551, </w:t>
      </w:r>
      <w:hyperlink r:id="rId72" w:history="1">
        <w:r w:rsidRPr="006E56BA">
          <w:rPr>
            <w:rStyle w:val="Hyperlink"/>
            <w:color w:val="auto"/>
            <w:highlight w:val="yellow"/>
            <w:u w:val="none"/>
            <w:shd w:val="clear" w:color="auto" w:fill="FFFFFF"/>
          </w:rPr>
          <w:t>https://doi.org/10.1175/JAMC-D-19-0046.1</w:t>
        </w:r>
      </w:hyperlink>
    </w:p>
    <w:p w14:paraId="62DA8103" w14:textId="77777777" w:rsidR="003E1335" w:rsidRDefault="003E1335" w:rsidP="003E1335">
      <w:pPr>
        <w:pBdr>
          <w:top w:val="nil"/>
          <w:left w:val="nil"/>
          <w:bottom w:val="nil"/>
          <w:right w:val="nil"/>
          <w:between w:val="nil"/>
        </w:pBdr>
        <w:rPr>
          <w:rStyle w:val="Hyperlink"/>
          <w:color w:val="auto"/>
          <w:u w:val="none"/>
          <w:shd w:val="clear" w:color="auto" w:fill="FFFFFF"/>
        </w:rPr>
      </w:pPr>
    </w:p>
    <w:p w14:paraId="73943A56" w14:textId="77777777" w:rsidR="003E1335" w:rsidRPr="005B1C1F" w:rsidRDefault="003E1335" w:rsidP="003E1335">
      <w:pPr>
        <w:rPr>
          <w:color w:val="000000" w:themeColor="text1"/>
          <w:shd w:val="clear" w:color="auto" w:fill="F3F3F3"/>
        </w:rPr>
      </w:pPr>
      <w:r w:rsidRPr="005B1C1F">
        <w:rPr>
          <w:color w:val="000000" w:themeColor="text1"/>
          <w:shd w:val="clear" w:color="auto" w:fill="F3F3F3"/>
        </w:rPr>
        <w:t xml:space="preserve">Mendoza, D.L.; Crosman, E.T., Mitchell, L.E., Jacques, A.A., </w:t>
      </w:r>
      <w:proofErr w:type="spellStart"/>
      <w:r w:rsidRPr="005B1C1F">
        <w:rPr>
          <w:color w:val="000000" w:themeColor="text1"/>
          <w:shd w:val="clear" w:color="auto" w:fill="F3F3F3"/>
        </w:rPr>
        <w:t>Fasoli</w:t>
      </w:r>
      <w:proofErr w:type="spellEnd"/>
      <w:r w:rsidRPr="005B1C1F">
        <w:rPr>
          <w:color w:val="000000" w:themeColor="text1"/>
          <w:shd w:val="clear" w:color="auto" w:fill="F3F3F3"/>
        </w:rPr>
        <w:t xml:space="preserve">, B., Park, A.M., Lin, </w:t>
      </w:r>
    </w:p>
    <w:p w14:paraId="188EF047" w14:textId="77777777" w:rsidR="003E1335" w:rsidRPr="005B1C1F" w:rsidRDefault="003E1335" w:rsidP="003E1335">
      <w:pPr>
        <w:rPr>
          <w:rStyle w:val="Emphasis"/>
          <w:color w:val="000000" w:themeColor="text1"/>
          <w:shd w:val="clear" w:color="auto" w:fill="F3F3F3"/>
        </w:rPr>
      </w:pPr>
      <w:r w:rsidRPr="005B1C1F">
        <w:rPr>
          <w:color w:val="000000" w:themeColor="text1"/>
          <w:shd w:val="clear" w:color="auto" w:fill="F3F3F3"/>
        </w:rPr>
        <w:t>J.C., Horel, J.D. The TRAX Light-Rail Train Air Quality Observation Project. </w:t>
      </w:r>
      <w:r w:rsidRPr="005B1C1F">
        <w:rPr>
          <w:rStyle w:val="Emphasis"/>
          <w:color w:val="000000" w:themeColor="text1"/>
          <w:shd w:val="clear" w:color="auto" w:fill="F3F3F3"/>
        </w:rPr>
        <w:t xml:space="preserve">Urban </w:t>
      </w:r>
    </w:p>
    <w:p w14:paraId="3EA49129" w14:textId="77777777" w:rsidR="003E1335" w:rsidRPr="005B1C1F" w:rsidRDefault="003E1335" w:rsidP="003E1335">
      <w:pPr>
        <w:rPr>
          <w:i/>
          <w:iCs/>
          <w:color w:val="000000" w:themeColor="text1"/>
        </w:rPr>
      </w:pPr>
      <w:r w:rsidRPr="005B1C1F">
        <w:rPr>
          <w:rStyle w:val="Emphasis"/>
          <w:color w:val="000000" w:themeColor="text1"/>
          <w:shd w:val="clear" w:color="auto" w:fill="F3F3F3"/>
        </w:rPr>
        <w:t>Sci.</w:t>
      </w:r>
      <w:r w:rsidRPr="005B1C1F">
        <w:rPr>
          <w:color w:val="000000" w:themeColor="text1"/>
          <w:shd w:val="clear" w:color="auto" w:fill="F3F3F3"/>
        </w:rPr>
        <w:t> </w:t>
      </w:r>
      <w:r w:rsidRPr="005B1C1F">
        <w:rPr>
          <w:bCs/>
          <w:color w:val="000000" w:themeColor="text1"/>
          <w:shd w:val="clear" w:color="auto" w:fill="F3F3F3"/>
        </w:rPr>
        <w:t>2019</w:t>
      </w:r>
      <w:r w:rsidRPr="005B1C1F">
        <w:rPr>
          <w:color w:val="000000" w:themeColor="text1"/>
          <w:shd w:val="clear" w:color="auto" w:fill="F3F3F3"/>
        </w:rPr>
        <w:t>, </w:t>
      </w:r>
      <w:r w:rsidRPr="005B1C1F">
        <w:rPr>
          <w:rStyle w:val="Emphasis"/>
          <w:color w:val="000000" w:themeColor="text1"/>
          <w:shd w:val="clear" w:color="auto" w:fill="F3F3F3"/>
        </w:rPr>
        <w:t>3</w:t>
      </w:r>
      <w:r w:rsidRPr="005B1C1F">
        <w:rPr>
          <w:color w:val="000000" w:themeColor="text1"/>
          <w:shd w:val="clear" w:color="auto" w:fill="F3F3F3"/>
        </w:rPr>
        <w:t>, 108.</w:t>
      </w:r>
      <w:r w:rsidRPr="00122D6A">
        <w:t xml:space="preserve"> </w:t>
      </w:r>
      <w:hyperlink r:id="rId73" w:history="1">
        <w:r>
          <w:rPr>
            <w:rStyle w:val="Hyperlink"/>
            <w:b/>
            <w:bCs/>
            <w:sz w:val="18"/>
            <w:szCs w:val="18"/>
            <w:shd w:val="clear" w:color="auto" w:fill="FFFFFF"/>
          </w:rPr>
          <w:t>https://doi.org/10.3390/urbansci3040108</w:t>
        </w:r>
      </w:hyperlink>
    </w:p>
    <w:p w14:paraId="4A61A2AB" w14:textId="77777777" w:rsidR="003E1335" w:rsidRPr="00122D6A" w:rsidRDefault="003E1335" w:rsidP="003E1335">
      <w:pPr>
        <w:pBdr>
          <w:top w:val="nil"/>
          <w:left w:val="nil"/>
          <w:bottom w:val="nil"/>
          <w:right w:val="nil"/>
          <w:between w:val="nil"/>
        </w:pBdr>
        <w:rPr>
          <w:rStyle w:val="Hyperlink"/>
          <w:color w:val="auto"/>
          <w:u w:val="none"/>
          <w:shd w:val="clear" w:color="auto" w:fill="FFFFFF"/>
        </w:rPr>
      </w:pPr>
    </w:p>
    <w:p w14:paraId="1EAA4C9F" w14:textId="77777777" w:rsidR="003E1335" w:rsidRDefault="003E1335" w:rsidP="003E1335">
      <w:pPr>
        <w:pBdr>
          <w:top w:val="nil"/>
          <w:left w:val="nil"/>
          <w:bottom w:val="nil"/>
          <w:right w:val="nil"/>
          <w:between w:val="nil"/>
        </w:pBdr>
        <w:rPr>
          <w:rStyle w:val="Hyperlink"/>
          <w:color w:val="auto"/>
          <w:u w:val="none"/>
          <w:shd w:val="clear" w:color="auto" w:fill="FFFFFF"/>
        </w:rPr>
      </w:pPr>
    </w:p>
    <w:p w14:paraId="064A22B8" w14:textId="77777777" w:rsidR="003E1335" w:rsidRDefault="003E1335" w:rsidP="003E1335">
      <w:proofErr w:type="spellStart"/>
      <w:r w:rsidRPr="00866D5E">
        <w:t>Monin</w:t>
      </w:r>
      <w:proofErr w:type="spellEnd"/>
      <w:r w:rsidRPr="00866D5E">
        <w:t xml:space="preserve"> AS, </w:t>
      </w:r>
      <w:proofErr w:type="spellStart"/>
      <w:r w:rsidRPr="00866D5E">
        <w:t>Obukhov</w:t>
      </w:r>
      <w:proofErr w:type="spellEnd"/>
      <w:r w:rsidRPr="00866D5E">
        <w:t xml:space="preserve"> AM (1954) Basic Laws of Turbulent Mixing in the Atmospheric Surface Layer. Trudy </w:t>
      </w:r>
      <w:proofErr w:type="spellStart"/>
      <w:r w:rsidRPr="00866D5E">
        <w:t>Geofiz</w:t>
      </w:r>
      <w:proofErr w:type="spellEnd"/>
      <w:r w:rsidRPr="00866D5E">
        <w:t xml:space="preserve">, </w:t>
      </w:r>
      <w:proofErr w:type="spellStart"/>
      <w:r w:rsidRPr="00866D5E">
        <w:t>Instituta</w:t>
      </w:r>
      <w:proofErr w:type="spellEnd"/>
      <w:r w:rsidRPr="00866D5E">
        <w:t xml:space="preserve"> </w:t>
      </w:r>
      <w:proofErr w:type="spellStart"/>
      <w:r w:rsidRPr="00866D5E">
        <w:t>Akademii</w:t>
      </w:r>
      <w:proofErr w:type="spellEnd"/>
      <w:r w:rsidRPr="00866D5E">
        <w:t xml:space="preserve"> </w:t>
      </w:r>
      <w:proofErr w:type="spellStart"/>
      <w:r w:rsidRPr="00866D5E">
        <w:t>Nauk</w:t>
      </w:r>
      <w:proofErr w:type="spellEnd"/>
      <w:r w:rsidRPr="00866D5E">
        <w:t>, SSSR (Proceedings of Geophysics Institute, National Academy of Science, SSSR) 24:163–187</w:t>
      </w:r>
    </w:p>
    <w:p w14:paraId="65228DBC" w14:textId="77777777" w:rsidR="003E1335" w:rsidRPr="00866D5E" w:rsidRDefault="003E1335" w:rsidP="003E1335"/>
    <w:p w14:paraId="79A45B88" w14:textId="77777777" w:rsidR="003E1335" w:rsidRDefault="003E1335" w:rsidP="003E1335">
      <w:r w:rsidRPr="00866D5E">
        <w:t xml:space="preserve">Monti P, Fernando HJS, </w:t>
      </w:r>
      <w:proofErr w:type="spellStart"/>
      <w:r w:rsidRPr="00866D5E">
        <w:t>Princevac</w:t>
      </w:r>
      <w:proofErr w:type="spellEnd"/>
      <w:r w:rsidRPr="00866D5E">
        <w:t xml:space="preserve"> M, et al (2002) Observations of Flow and Turbulence in the Nocturnal Boundary Layer over a Slope. Journal of the Atmospheric Sciences 59:2513–2534. </w:t>
      </w:r>
      <w:hyperlink r:id="rId74" w:history="1">
        <w:r w:rsidRPr="00866D5E">
          <w:rPr>
            <w:rStyle w:val="Hyperlink"/>
          </w:rPr>
          <w:t>https://doi.org/10.1175/1520-0469(2002)059&lt;2513:OOFATI&gt;2.0.CO</w:t>
        </w:r>
        <w:r w:rsidRPr="00DA2576">
          <w:rPr>
            <w:rStyle w:val="Hyperlink"/>
          </w:rPr>
          <w:t>;2</w:t>
        </w:r>
      </w:hyperlink>
    </w:p>
    <w:p w14:paraId="31586260" w14:textId="77777777" w:rsidR="003E1335" w:rsidRPr="00866D5E" w:rsidRDefault="003E1335" w:rsidP="003E1335"/>
    <w:p w14:paraId="26C2BAFE" w14:textId="77777777" w:rsidR="003E1335" w:rsidRDefault="003E1335" w:rsidP="003E1335">
      <w:r w:rsidRPr="00866D5E">
        <w:t xml:space="preserve">Munro DS (1989) Surface Roughness and Bulk Heat Transfer on a Glacier: Comparison with Eddy Correlation. Journal of Glaciology 35:343–348. </w:t>
      </w:r>
      <w:hyperlink r:id="rId75" w:history="1">
        <w:r w:rsidRPr="00DA2576">
          <w:rPr>
            <w:rStyle w:val="Hyperlink"/>
          </w:rPr>
          <w:t>https://doi.org/10.3189/S0022143000009266</w:t>
        </w:r>
      </w:hyperlink>
    </w:p>
    <w:p w14:paraId="178C6C01" w14:textId="77777777" w:rsidR="003E1335" w:rsidRPr="00866D5E" w:rsidRDefault="003E1335" w:rsidP="003E1335"/>
    <w:p w14:paraId="01183204" w14:textId="77777777" w:rsidR="003E1335" w:rsidRPr="00866D5E" w:rsidRDefault="003E1335" w:rsidP="003E1335">
      <w:r w:rsidRPr="00866D5E">
        <w:t xml:space="preserve">Munro DS, Davies JA (1978) On fitting the log-linear model to wind speed and temperature profiles over a melting glacier. Boundary-Layer </w:t>
      </w:r>
      <w:proofErr w:type="spellStart"/>
      <w:r w:rsidRPr="00866D5E">
        <w:t>Meteorol</w:t>
      </w:r>
      <w:proofErr w:type="spellEnd"/>
      <w:r w:rsidRPr="00866D5E">
        <w:t xml:space="preserve"> 15:423–437. https://doi.org/10.1007/BF00120604</w:t>
      </w:r>
    </w:p>
    <w:p w14:paraId="18437A27" w14:textId="77777777" w:rsidR="003E1335" w:rsidRDefault="003E1335" w:rsidP="003E1335">
      <w:pPr>
        <w:pBdr>
          <w:top w:val="nil"/>
          <w:left w:val="nil"/>
          <w:bottom w:val="nil"/>
          <w:right w:val="nil"/>
          <w:between w:val="nil"/>
        </w:pBdr>
        <w:rPr>
          <w:rStyle w:val="Hyperlink"/>
          <w:color w:val="auto"/>
          <w:u w:val="none"/>
          <w:shd w:val="clear" w:color="auto" w:fill="FFFFFF"/>
        </w:rPr>
      </w:pPr>
    </w:p>
    <w:p w14:paraId="6FB1F492" w14:textId="77777777" w:rsidR="003E1335" w:rsidRDefault="003E1335" w:rsidP="003E1335">
      <w:r w:rsidRPr="00866D5E">
        <w:t xml:space="preserve">Nadeau DF, </w:t>
      </w:r>
      <w:proofErr w:type="spellStart"/>
      <w:r w:rsidRPr="00866D5E">
        <w:t>Pardyjak</w:t>
      </w:r>
      <w:proofErr w:type="spellEnd"/>
      <w:r w:rsidRPr="00866D5E">
        <w:t xml:space="preserve"> ER, Higgins CW, </w:t>
      </w:r>
      <w:proofErr w:type="spellStart"/>
      <w:r w:rsidRPr="00866D5E">
        <w:t>Parlange</w:t>
      </w:r>
      <w:proofErr w:type="spellEnd"/>
      <w:r w:rsidRPr="00866D5E">
        <w:t xml:space="preserve"> MB (2013) Similarity Scaling Over a Steep Alpine Slope. Boundary-Layer Meteorology 147:401–419. </w:t>
      </w:r>
      <w:hyperlink r:id="rId76" w:history="1">
        <w:r w:rsidRPr="00DA2576">
          <w:rPr>
            <w:rStyle w:val="Hyperlink"/>
          </w:rPr>
          <w:t>https://doi.org/10.1007/s10546-012-9787-5</w:t>
        </w:r>
      </w:hyperlink>
    </w:p>
    <w:p w14:paraId="1900788B" w14:textId="77777777" w:rsidR="003E1335" w:rsidRPr="00866D5E" w:rsidRDefault="003E1335" w:rsidP="003E1335"/>
    <w:p w14:paraId="421D3327" w14:textId="77777777" w:rsidR="003E1335" w:rsidRPr="00866D5E" w:rsidRDefault="003E1335" w:rsidP="003E1335">
      <w:proofErr w:type="spellStart"/>
      <w:r w:rsidRPr="00866D5E">
        <w:t>Nappo</w:t>
      </w:r>
      <w:proofErr w:type="spellEnd"/>
      <w:r w:rsidRPr="00866D5E">
        <w:t xml:space="preserve"> CJ, Rao KS (1987) A model study of pure katabatic flows. Tellus A: Dynamic Meteorology and Oceanography 39:61–71. https://doi.org/10.3402/tellusa.v39i1.11740</w:t>
      </w:r>
    </w:p>
    <w:p w14:paraId="75404405" w14:textId="77777777" w:rsidR="003E1335" w:rsidRDefault="003E1335" w:rsidP="003E1335"/>
    <w:p w14:paraId="22C709A6" w14:textId="77777777" w:rsidR="00C20D67" w:rsidRPr="001E25DA" w:rsidRDefault="00C20D67" w:rsidP="00C20D67">
      <w:pPr>
        <w:autoSpaceDE w:val="0"/>
        <w:autoSpaceDN w:val="0"/>
        <w:adjustRightInd w:val="0"/>
        <w:spacing w:line="240" w:lineRule="auto"/>
        <w:ind w:left="360" w:hanging="360"/>
        <w:rPr>
          <w:rFonts w:cs="Calibri"/>
        </w:rPr>
      </w:pPr>
      <w:r w:rsidRPr="006E56BA">
        <w:rPr>
          <w:rFonts w:cs="Calibri"/>
          <w:highlight w:val="yellow"/>
        </w:rPr>
        <w:t xml:space="preserve">Neemann, E., E. Crosman, J. Horel, L. </w:t>
      </w:r>
      <w:proofErr w:type="spellStart"/>
      <w:r w:rsidRPr="006E56BA">
        <w:rPr>
          <w:rFonts w:cs="Calibri"/>
          <w:highlight w:val="yellow"/>
        </w:rPr>
        <w:t>Avey</w:t>
      </w:r>
      <w:proofErr w:type="spellEnd"/>
      <w:r w:rsidRPr="006E56BA">
        <w:rPr>
          <w:rFonts w:cs="Calibri"/>
          <w:highlight w:val="yellow"/>
        </w:rPr>
        <w:t xml:space="preserve">, 2015: Simulations of a cold-air pool associated with elevated wintertime ozone in the Uintah Basin, Utah. </w:t>
      </w:r>
      <w:r w:rsidRPr="006E56BA">
        <w:rPr>
          <w:rFonts w:cs="Calibri"/>
          <w:i/>
          <w:highlight w:val="yellow"/>
        </w:rPr>
        <w:t>Atmos. Chem. Phys</w:t>
      </w:r>
      <w:r w:rsidRPr="006E56BA">
        <w:rPr>
          <w:rFonts w:cs="Calibri"/>
          <w:highlight w:val="yellow"/>
        </w:rPr>
        <w:t>., 15, 135-151, 2015. doi:10.5194/acp-15-135-2015 154, 2, 291-316.</w:t>
      </w:r>
    </w:p>
    <w:p w14:paraId="34449773" w14:textId="77777777" w:rsidR="003E1335" w:rsidRDefault="003E1335" w:rsidP="003E1335"/>
    <w:p w14:paraId="4672D651" w14:textId="77777777" w:rsidR="003E1335" w:rsidRPr="00866D5E" w:rsidRDefault="003E1335" w:rsidP="003E1335">
      <w:proofErr w:type="spellStart"/>
      <w:r w:rsidRPr="00866D5E">
        <w:t>Nieuwstadt</w:t>
      </w:r>
      <w:proofErr w:type="spellEnd"/>
      <w:r w:rsidRPr="00866D5E">
        <w:t xml:space="preserve"> FTM (1984a) The Turbulent Structure of the Stable, Nocturnal Boundary Layer. Journal of the Atmospheric Sciences 41:2202–2216. https://doi.org/10.1175/1520-0469(1984)041&lt;</w:t>
      </w:r>
      <w:proofErr w:type="gramStart"/>
      <w:r w:rsidRPr="00866D5E">
        <w:t>2202:TTSOTS</w:t>
      </w:r>
      <w:proofErr w:type="gramEnd"/>
      <w:r w:rsidRPr="00866D5E">
        <w:t>&gt;2.0.CO;2</w:t>
      </w:r>
    </w:p>
    <w:p w14:paraId="3E94BC77" w14:textId="77777777" w:rsidR="003E1335" w:rsidRDefault="003E1335" w:rsidP="003E1335"/>
    <w:p w14:paraId="6B0EEF4E" w14:textId="77777777" w:rsidR="003E1335" w:rsidRPr="00866D5E" w:rsidRDefault="003E1335" w:rsidP="003E1335">
      <w:proofErr w:type="spellStart"/>
      <w:r w:rsidRPr="00866D5E">
        <w:t>Nieuwstadt</w:t>
      </w:r>
      <w:proofErr w:type="spellEnd"/>
      <w:r w:rsidRPr="00866D5E">
        <w:t xml:space="preserve"> FTM (1984b) Some aspects of the turbulent stable boundary layer. Boundary-Layer </w:t>
      </w:r>
      <w:proofErr w:type="spellStart"/>
      <w:r w:rsidRPr="00866D5E">
        <w:t>Meteorol</w:t>
      </w:r>
      <w:proofErr w:type="spellEnd"/>
      <w:r w:rsidRPr="00866D5E">
        <w:t xml:space="preserve"> 30:31–55. https://doi.org/10.1007/BF00121948</w:t>
      </w:r>
    </w:p>
    <w:p w14:paraId="36FF6784" w14:textId="77777777" w:rsidR="003E1335" w:rsidRDefault="003E1335" w:rsidP="003E1335"/>
    <w:p w14:paraId="7F33073E" w14:textId="77777777" w:rsidR="003E1335" w:rsidRPr="00866D5E" w:rsidRDefault="003E1335" w:rsidP="003E1335">
      <w:proofErr w:type="spellStart"/>
      <w:r w:rsidRPr="00866D5E">
        <w:t>Noppel</w:t>
      </w:r>
      <w:proofErr w:type="spellEnd"/>
      <w:r w:rsidRPr="00866D5E">
        <w:t xml:space="preserve"> H, Fiedler F (2002) Mesoscale Heat Transport Over Complex Terrain </w:t>
      </w:r>
      <w:proofErr w:type="gramStart"/>
      <w:r w:rsidRPr="00866D5E">
        <w:t>By</w:t>
      </w:r>
      <w:proofErr w:type="gramEnd"/>
      <w:r w:rsidRPr="00866D5E">
        <w:t xml:space="preserve"> Slope Winds – A Conceptual Model And Numerical Simulations. Boundary-Layer Meteorology 104:73–97. https://doi.org/10.1023/A:1015556228119</w:t>
      </w:r>
    </w:p>
    <w:p w14:paraId="63A9E2FC" w14:textId="77777777" w:rsidR="003E1335" w:rsidRPr="00567308" w:rsidRDefault="003E1335" w:rsidP="003E1335">
      <w:pPr>
        <w:rPr>
          <w:rStyle w:val="Hyperlink"/>
          <w:color w:val="auto"/>
          <w:u w:val="none"/>
        </w:rPr>
      </w:pPr>
    </w:p>
    <w:p w14:paraId="0775DB5B" w14:textId="77777777" w:rsidR="003E1335" w:rsidRDefault="003E1335" w:rsidP="003E1335">
      <w:proofErr w:type="spellStart"/>
      <w:r w:rsidRPr="00866D5E">
        <w:t>Obukhov</w:t>
      </w:r>
      <w:proofErr w:type="spellEnd"/>
      <w:r w:rsidRPr="00866D5E">
        <w:t xml:space="preserve"> AM (1971) Turbulence in an atmosphere with a non-uniform temperature. Boundary-Layer </w:t>
      </w:r>
      <w:proofErr w:type="spellStart"/>
      <w:r w:rsidRPr="00866D5E">
        <w:t>Meteorol</w:t>
      </w:r>
      <w:proofErr w:type="spellEnd"/>
      <w:r w:rsidRPr="00866D5E">
        <w:t xml:space="preserve"> 2:7–29. </w:t>
      </w:r>
      <w:hyperlink r:id="rId77" w:history="1">
        <w:r w:rsidRPr="00DA2576">
          <w:rPr>
            <w:rStyle w:val="Hyperlink"/>
          </w:rPr>
          <w:t>https://doi.org/10.1007/BF00718085</w:t>
        </w:r>
      </w:hyperlink>
    </w:p>
    <w:p w14:paraId="4F6CE48F" w14:textId="77777777" w:rsidR="003E1335" w:rsidRPr="00866D5E" w:rsidRDefault="003E1335" w:rsidP="003E1335"/>
    <w:p w14:paraId="1F892C20" w14:textId="77777777" w:rsidR="003E1335" w:rsidRDefault="003E1335" w:rsidP="003E1335">
      <w:r w:rsidRPr="00866D5E">
        <w:t xml:space="preserve">Oerlemans J (1998) The atmospheric boundary layer over melting glaciers. In: Chapter 6 in: Clear and Cloudy Boundary Layers (Eds: A. A. M. </w:t>
      </w:r>
      <w:proofErr w:type="spellStart"/>
      <w:r w:rsidRPr="00866D5E">
        <w:t>Holtslag</w:t>
      </w:r>
      <w:proofErr w:type="spellEnd"/>
      <w:r w:rsidRPr="00866D5E">
        <w:t xml:space="preserve"> and P. G. </w:t>
      </w:r>
      <w:proofErr w:type="spellStart"/>
      <w:r w:rsidRPr="00866D5E">
        <w:t>Duynkerke</w:t>
      </w:r>
      <w:proofErr w:type="spellEnd"/>
      <w:r w:rsidRPr="00866D5E">
        <w:t>). Royal Netherlands Academy of Arts and Sciences, pp 129</w:t>
      </w:r>
      <w:r>
        <w:t>—</w:t>
      </w:r>
      <w:r w:rsidRPr="00866D5E">
        <w:t>153</w:t>
      </w:r>
    </w:p>
    <w:p w14:paraId="6C6E89DC" w14:textId="77777777" w:rsidR="003E1335" w:rsidRPr="00866D5E" w:rsidRDefault="003E1335" w:rsidP="003E1335"/>
    <w:p w14:paraId="67ABACA3" w14:textId="77777777" w:rsidR="003E1335" w:rsidRDefault="003E1335" w:rsidP="003E1335">
      <w:r w:rsidRPr="00866D5E">
        <w:t xml:space="preserve">Oerlemans J, </w:t>
      </w:r>
      <w:proofErr w:type="spellStart"/>
      <w:r w:rsidRPr="00866D5E">
        <w:t>Björnsson</w:t>
      </w:r>
      <w:proofErr w:type="spellEnd"/>
      <w:r w:rsidRPr="00866D5E">
        <w:t xml:space="preserve"> H, Kuhn M, et al (1999) Glacio-Meteorological Investigations </w:t>
      </w:r>
      <w:proofErr w:type="gramStart"/>
      <w:r w:rsidRPr="00866D5E">
        <w:t>On</w:t>
      </w:r>
      <w:proofErr w:type="gramEnd"/>
      <w:r w:rsidRPr="00866D5E">
        <w:t xml:space="preserve"> </w:t>
      </w:r>
      <w:proofErr w:type="spellStart"/>
      <w:r w:rsidRPr="00866D5E">
        <w:t>Vatnajökull</w:t>
      </w:r>
      <w:proofErr w:type="spellEnd"/>
      <w:r w:rsidRPr="00866D5E">
        <w:t xml:space="preserve">, Iceland, Summer 1996: An Overview. Boundary-Layer Meteorology 92:3–24. </w:t>
      </w:r>
      <w:hyperlink r:id="rId78" w:history="1">
        <w:r w:rsidRPr="00DA2576">
          <w:rPr>
            <w:rStyle w:val="Hyperlink"/>
          </w:rPr>
          <w:t>https://doi.org/10.1023/A:1001856114941</w:t>
        </w:r>
      </w:hyperlink>
    </w:p>
    <w:p w14:paraId="400AE2D3" w14:textId="77777777" w:rsidR="003E1335" w:rsidRPr="00866D5E" w:rsidRDefault="003E1335" w:rsidP="003E1335"/>
    <w:p w14:paraId="7CAC8AEC" w14:textId="77777777" w:rsidR="003E1335" w:rsidRPr="00866D5E" w:rsidRDefault="003E1335" w:rsidP="003E1335">
      <w:proofErr w:type="spellStart"/>
      <w:r w:rsidRPr="00866D5E">
        <w:t>Oldroyd</w:t>
      </w:r>
      <w:proofErr w:type="spellEnd"/>
      <w:r w:rsidRPr="00866D5E">
        <w:t xml:space="preserve"> HJ, </w:t>
      </w:r>
      <w:proofErr w:type="spellStart"/>
      <w:r w:rsidRPr="00866D5E">
        <w:t>Katul</w:t>
      </w:r>
      <w:proofErr w:type="spellEnd"/>
      <w:r w:rsidRPr="00866D5E">
        <w:t xml:space="preserve"> G, </w:t>
      </w:r>
      <w:proofErr w:type="spellStart"/>
      <w:r w:rsidRPr="00866D5E">
        <w:t>Pardyjak</w:t>
      </w:r>
      <w:proofErr w:type="spellEnd"/>
      <w:r w:rsidRPr="00866D5E">
        <w:t xml:space="preserve"> ER, </w:t>
      </w:r>
      <w:proofErr w:type="spellStart"/>
      <w:r w:rsidRPr="00866D5E">
        <w:t>Parlange</w:t>
      </w:r>
      <w:proofErr w:type="spellEnd"/>
      <w:r w:rsidRPr="00866D5E">
        <w:t xml:space="preserve"> MB (2014) Momentum balance of katabatic flow on steep slopes covered with short vegetation. Geophysical Research Letters 41:4761–4768. </w:t>
      </w:r>
      <w:hyperlink r:id="rId79" w:history="1">
        <w:r w:rsidRPr="00DA2576">
          <w:rPr>
            <w:rStyle w:val="Hyperlink"/>
          </w:rPr>
          <w:t>https://doi.org/10.1002/2014GL060313</w:t>
        </w:r>
      </w:hyperlink>
    </w:p>
    <w:p w14:paraId="025A6A83" w14:textId="77777777" w:rsidR="003E1335" w:rsidRPr="00567308" w:rsidRDefault="003E1335" w:rsidP="003E1335">
      <w:pPr>
        <w:rPr>
          <w:rStyle w:val="Hyperlink"/>
          <w:color w:val="auto"/>
          <w:u w:val="none"/>
        </w:rPr>
      </w:pPr>
    </w:p>
    <w:p w14:paraId="61B4D0EB" w14:textId="77777777" w:rsidR="003E1335" w:rsidRPr="00A6264E" w:rsidRDefault="003E1335" w:rsidP="003E1335">
      <w:pPr>
        <w:rPr>
          <w:rStyle w:val="Hyperlink"/>
          <w:color w:val="auto"/>
          <w:shd w:val="clear" w:color="auto" w:fill="FCFCFC"/>
        </w:rPr>
      </w:pPr>
      <w:proofErr w:type="spellStart"/>
      <w:r w:rsidRPr="006E56BA">
        <w:rPr>
          <w:highlight w:val="yellow"/>
          <w:shd w:val="clear" w:color="auto" w:fill="FCFCFC"/>
        </w:rPr>
        <w:t>Oldroyd</w:t>
      </w:r>
      <w:proofErr w:type="spellEnd"/>
      <w:r w:rsidRPr="006E56BA">
        <w:rPr>
          <w:highlight w:val="yellow"/>
          <w:shd w:val="clear" w:color="auto" w:fill="FCFCFC"/>
        </w:rPr>
        <w:t xml:space="preserve">, H.J., </w:t>
      </w:r>
      <w:proofErr w:type="spellStart"/>
      <w:r w:rsidRPr="006E56BA">
        <w:rPr>
          <w:highlight w:val="yellow"/>
          <w:shd w:val="clear" w:color="auto" w:fill="FCFCFC"/>
        </w:rPr>
        <w:t>Pardyjak</w:t>
      </w:r>
      <w:proofErr w:type="spellEnd"/>
      <w:r w:rsidRPr="006E56BA">
        <w:rPr>
          <w:highlight w:val="yellow"/>
          <w:shd w:val="clear" w:color="auto" w:fill="FCFCFC"/>
        </w:rPr>
        <w:t>, E.R., Higgins, C.W. </w:t>
      </w:r>
      <w:r w:rsidRPr="006E56BA">
        <w:rPr>
          <w:iCs/>
          <w:highlight w:val="yellow"/>
          <w:shd w:val="clear" w:color="auto" w:fill="FCFCFC"/>
        </w:rPr>
        <w:t>et al.</w:t>
      </w:r>
      <w:r w:rsidRPr="006E56BA">
        <w:rPr>
          <w:highlight w:val="yellow"/>
          <w:shd w:val="clear" w:color="auto" w:fill="FCFCFC"/>
        </w:rPr>
        <w:t> Buoyant Turbulent Kinetic Energy Production in Steep-Slope Katabatic Flow. </w:t>
      </w:r>
      <w:r w:rsidRPr="006E56BA">
        <w:rPr>
          <w:iCs/>
          <w:highlight w:val="yellow"/>
          <w:shd w:val="clear" w:color="auto" w:fill="FCFCFC"/>
        </w:rPr>
        <w:t xml:space="preserve">Boundary-Layer </w:t>
      </w:r>
      <w:proofErr w:type="spellStart"/>
      <w:r w:rsidRPr="006E56BA">
        <w:rPr>
          <w:iCs/>
          <w:highlight w:val="yellow"/>
          <w:shd w:val="clear" w:color="auto" w:fill="FCFCFC"/>
        </w:rPr>
        <w:t>Meteorol</w:t>
      </w:r>
      <w:proofErr w:type="spellEnd"/>
      <w:r w:rsidRPr="006E56BA">
        <w:rPr>
          <w:highlight w:val="yellow"/>
          <w:shd w:val="clear" w:color="auto" w:fill="FCFCFC"/>
        </w:rPr>
        <w:t> </w:t>
      </w:r>
      <w:r w:rsidRPr="006E56BA">
        <w:rPr>
          <w:b/>
          <w:bCs/>
          <w:highlight w:val="yellow"/>
          <w:shd w:val="clear" w:color="auto" w:fill="FCFCFC"/>
        </w:rPr>
        <w:t>161, </w:t>
      </w:r>
      <w:r w:rsidRPr="006E56BA">
        <w:rPr>
          <w:highlight w:val="yellow"/>
          <w:shd w:val="clear" w:color="auto" w:fill="FCFCFC"/>
        </w:rPr>
        <w:t xml:space="preserve">405–416 (2016). </w:t>
      </w:r>
      <w:hyperlink r:id="rId80" w:history="1">
        <w:r w:rsidRPr="006E56BA">
          <w:rPr>
            <w:rStyle w:val="Hyperlink"/>
            <w:color w:val="auto"/>
            <w:highlight w:val="yellow"/>
            <w:shd w:val="clear" w:color="auto" w:fill="FCFCFC"/>
          </w:rPr>
          <w:t>https://doi.org/10.1007/s10546-016-0184-3</w:t>
        </w:r>
      </w:hyperlink>
    </w:p>
    <w:p w14:paraId="70BFC374" w14:textId="0B6A30EA" w:rsidR="003E1335" w:rsidRDefault="003E1335" w:rsidP="003E1335">
      <w:pPr>
        <w:rPr>
          <w:rStyle w:val="Hyperlink"/>
          <w:color w:val="auto"/>
          <w:shd w:val="clear" w:color="auto" w:fill="FCFCFC"/>
        </w:rPr>
      </w:pPr>
    </w:p>
    <w:p w14:paraId="03E3341D" w14:textId="69D91F4A" w:rsidR="00E20B4D" w:rsidRDefault="00E20B4D" w:rsidP="003E1335">
      <w:pPr>
        <w:rPr>
          <w:color w:val="1C1D1E"/>
          <w:sz w:val="21"/>
          <w:szCs w:val="21"/>
          <w:shd w:val="clear" w:color="auto" w:fill="FFFFFF"/>
        </w:rPr>
      </w:pPr>
      <w:proofErr w:type="spellStart"/>
      <w:r w:rsidRPr="006E56BA">
        <w:rPr>
          <w:rStyle w:val="author"/>
          <w:color w:val="1C1D1E"/>
          <w:sz w:val="21"/>
          <w:szCs w:val="21"/>
          <w:highlight w:val="yellow"/>
          <w:shd w:val="clear" w:color="auto" w:fill="FFFFFF"/>
        </w:rPr>
        <w:t>Pandis</w:t>
      </w:r>
      <w:proofErr w:type="spellEnd"/>
      <w:r w:rsidRPr="006E56BA">
        <w:rPr>
          <w:rStyle w:val="author"/>
          <w:color w:val="1C1D1E"/>
          <w:sz w:val="21"/>
          <w:szCs w:val="21"/>
          <w:highlight w:val="yellow"/>
          <w:shd w:val="clear" w:color="auto" w:fill="FFFFFF"/>
        </w:rPr>
        <w:t>, S. N.</w:t>
      </w:r>
      <w:r w:rsidRPr="006E56BA">
        <w:rPr>
          <w:color w:val="1C1D1E"/>
          <w:sz w:val="21"/>
          <w:szCs w:val="21"/>
          <w:highlight w:val="yellow"/>
          <w:shd w:val="clear" w:color="auto" w:fill="FFFFFF"/>
        </w:rPr>
        <w:t>, </w:t>
      </w:r>
      <w:r w:rsidRPr="006E56BA">
        <w:rPr>
          <w:rStyle w:val="author"/>
          <w:color w:val="1C1D1E"/>
          <w:sz w:val="21"/>
          <w:szCs w:val="21"/>
          <w:highlight w:val="yellow"/>
          <w:shd w:val="clear" w:color="auto" w:fill="FFFFFF"/>
        </w:rPr>
        <w:t>Seinfeld, J. H.</w:t>
      </w:r>
      <w:r w:rsidRPr="006E56BA">
        <w:rPr>
          <w:color w:val="1C1D1E"/>
          <w:sz w:val="21"/>
          <w:szCs w:val="21"/>
          <w:highlight w:val="yellow"/>
          <w:shd w:val="clear" w:color="auto" w:fill="FFFFFF"/>
        </w:rPr>
        <w:t>, and </w:t>
      </w:r>
      <w:proofErr w:type="spellStart"/>
      <w:r w:rsidRPr="006E56BA">
        <w:rPr>
          <w:rStyle w:val="author"/>
          <w:color w:val="1C1D1E"/>
          <w:sz w:val="21"/>
          <w:szCs w:val="21"/>
          <w:highlight w:val="yellow"/>
          <w:shd w:val="clear" w:color="auto" w:fill="FFFFFF"/>
        </w:rPr>
        <w:t>Pilinis</w:t>
      </w:r>
      <w:proofErr w:type="spellEnd"/>
      <w:r w:rsidRPr="006E56BA">
        <w:rPr>
          <w:rStyle w:val="author"/>
          <w:color w:val="1C1D1E"/>
          <w:sz w:val="21"/>
          <w:szCs w:val="21"/>
          <w:highlight w:val="yellow"/>
          <w:shd w:val="clear" w:color="auto" w:fill="FFFFFF"/>
        </w:rPr>
        <w:t>, C.</w:t>
      </w:r>
      <w:r w:rsidRPr="006E56BA">
        <w:rPr>
          <w:color w:val="1C1D1E"/>
          <w:sz w:val="21"/>
          <w:szCs w:val="21"/>
          <w:highlight w:val="yellow"/>
          <w:shd w:val="clear" w:color="auto" w:fill="FFFFFF"/>
        </w:rPr>
        <w:t> </w:t>
      </w:r>
      <w:proofErr w:type="gramStart"/>
      <w:r w:rsidRPr="006E56BA">
        <w:rPr>
          <w:color w:val="1C1D1E"/>
          <w:sz w:val="21"/>
          <w:szCs w:val="21"/>
          <w:highlight w:val="yellow"/>
          <w:shd w:val="clear" w:color="auto" w:fill="FFFFFF"/>
        </w:rPr>
        <w:t>( </w:t>
      </w:r>
      <w:r w:rsidRPr="006E56BA">
        <w:rPr>
          <w:rStyle w:val="pubyear"/>
          <w:color w:val="1C1D1E"/>
          <w:sz w:val="21"/>
          <w:szCs w:val="21"/>
          <w:highlight w:val="yellow"/>
          <w:shd w:val="clear" w:color="auto" w:fill="FFFFFF"/>
        </w:rPr>
        <w:t>1990</w:t>
      </w:r>
      <w:proofErr w:type="gramEnd"/>
      <w:r w:rsidRPr="006E56BA">
        <w:rPr>
          <w:color w:val="1C1D1E"/>
          <w:sz w:val="21"/>
          <w:szCs w:val="21"/>
          <w:highlight w:val="yellow"/>
          <w:shd w:val="clear" w:color="auto" w:fill="FFFFFF"/>
        </w:rPr>
        <w:t>), </w:t>
      </w:r>
      <w:r w:rsidRPr="006E56BA">
        <w:rPr>
          <w:rStyle w:val="articletitle"/>
          <w:color w:val="1C1D1E"/>
          <w:sz w:val="21"/>
          <w:szCs w:val="21"/>
          <w:highlight w:val="yellow"/>
          <w:shd w:val="clear" w:color="auto" w:fill="FFFFFF"/>
        </w:rPr>
        <w:t>The smog</w:t>
      </w:r>
      <w:r w:rsidRPr="006E56BA">
        <w:rPr>
          <w:rStyle w:val="articletitle"/>
          <w:rFonts w:ascii="Cambria Math" w:hAnsi="Cambria Math" w:cs="Cambria Math"/>
          <w:color w:val="1C1D1E"/>
          <w:sz w:val="21"/>
          <w:szCs w:val="21"/>
          <w:highlight w:val="yellow"/>
          <w:shd w:val="clear" w:color="auto" w:fill="FFFFFF"/>
        </w:rPr>
        <w:t>‐</w:t>
      </w:r>
      <w:r w:rsidRPr="006E56BA">
        <w:rPr>
          <w:rStyle w:val="articletitle"/>
          <w:color w:val="1C1D1E"/>
          <w:sz w:val="21"/>
          <w:szCs w:val="21"/>
          <w:highlight w:val="yellow"/>
          <w:shd w:val="clear" w:color="auto" w:fill="FFFFFF"/>
        </w:rPr>
        <w:t>fog</w:t>
      </w:r>
      <w:r w:rsidRPr="006E56BA">
        <w:rPr>
          <w:rStyle w:val="articletitle"/>
          <w:rFonts w:ascii="Cambria Math" w:hAnsi="Cambria Math" w:cs="Cambria Math"/>
          <w:color w:val="1C1D1E"/>
          <w:sz w:val="21"/>
          <w:szCs w:val="21"/>
          <w:highlight w:val="yellow"/>
          <w:shd w:val="clear" w:color="auto" w:fill="FFFFFF"/>
        </w:rPr>
        <w:t>‐</w:t>
      </w:r>
      <w:r w:rsidRPr="006E56BA">
        <w:rPr>
          <w:rStyle w:val="articletitle"/>
          <w:color w:val="1C1D1E"/>
          <w:sz w:val="21"/>
          <w:szCs w:val="21"/>
          <w:highlight w:val="yellow"/>
          <w:shd w:val="clear" w:color="auto" w:fill="FFFFFF"/>
        </w:rPr>
        <w:t>smog cycle and acid deposition</w:t>
      </w:r>
      <w:r w:rsidRPr="006E56BA">
        <w:rPr>
          <w:color w:val="1C1D1E"/>
          <w:sz w:val="21"/>
          <w:szCs w:val="21"/>
          <w:highlight w:val="yellow"/>
          <w:shd w:val="clear" w:color="auto" w:fill="FFFFFF"/>
        </w:rPr>
        <w:t>, </w:t>
      </w:r>
      <w:r w:rsidRPr="006E56BA">
        <w:rPr>
          <w:i/>
          <w:iCs/>
          <w:color w:val="1C1D1E"/>
          <w:sz w:val="21"/>
          <w:szCs w:val="21"/>
          <w:highlight w:val="yellow"/>
          <w:shd w:val="clear" w:color="auto" w:fill="FFFFFF"/>
        </w:rPr>
        <w:t>J. Geophys. Res.</w:t>
      </w:r>
      <w:r w:rsidRPr="006E56BA">
        <w:rPr>
          <w:color w:val="1C1D1E"/>
          <w:sz w:val="21"/>
          <w:szCs w:val="21"/>
          <w:highlight w:val="yellow"/>
          <w:shd w:val="clear" w:color="auto" w:fill="FFFFFF"/>
        </w:rPr>
        <w:t>, </w:t>
      </w:r>
      <w:r w:rsidRPr="006E56BA">
        <w:rPr>
          <w:rStyle w:val="vol"/>
          <w:color w:val="1C1D1E"/>
          <w:sz w:val="21"/>
          <w:szCs w:val="21"/>
          <w:highlight w:val="yellow"/>
          <w:shd w:val="clear" w:color="auto" w:fill="FFFFFF"/>
        </w:rPr>
        <w:t>95</w:t>
      </w:r>
      <w:r w:rsidRPr="006E56BA">
        <w:rPr>
          <w:color w:val="1C1D1E"/>
          <w:sz w:val="21"/>
          <w:szCs w:val="21"/>
          <w:highlight w:val="yellow"/>
          <w:shd w:val="clear" w:color="auto" w:fill="FFFFFF"/>
        </w:rPr>
        <w:t>( </w:t>
      </w:r>
      <w:r w:rsidRPr="006E56BA">
        <w:rPr>
          <w:rStyle w:val="citedissue"/>
          <w:color w:val="1C1D1E"/>
          <w:sz w:val="21"/>
          <w:szCs w:val="21"/>
          <w:highlight w:val="yellow"/>
          <w:shd w:val="clear" w:color="auto" w:fill="FFFFFF"/>
        </w:rPr>
        <w:t>D11</w:t>
      </w:r>
      <w:r w:rsidRPr="006E56BA">
        <w:rPr>
          <w:color w:val="1C1D1E"/>
          <w:sz w:val="21"/>
          <w:szCs w:val="21"/>
          <w:highlight w:val="yellow"/>
          <w:shd w:val="clear" w:color="auto" w:fill="FFFFFF"/>
        </w:rPr>
        <w:t>), </w:t>
      </w:r>
      <w:r w:rsidRPr="006E56BA">
        <w:rPr>
          <w:rStyle w:val="pagefirst"/>
          <w:color w:val="1C1D1E"/>
          <w:sz w:val="21"/>
          <w:szCs w:val="21"/>
          <w:highlight w:val="yellow"/>
          <w:shd w:val="clear" w:color="auto" w:fill="FFFFFF"/>
        </w:rPr>
        <w:t>18489</w:t>
      </w:r>
      <w:r w:rsidRPr="006E56BA">
        <w:rPr>
          <w:color w:val="1C1D1E"/>
          <w:sz w:val="21"/>
          <w:szCs w:val="21"/>
          <w:highlight w:val="yellow"/>
          <w:shd w:val="clear" w:color="auto" w:fill="FFFFFF"/>
        </w:rPr>
        <w:t>– </w:t>
      </w:r>
      <w:r w:rsidRPr="006E56BA">
        <w:rPr>
          <w:rStyle w:val="pagelast"/>
          <w:color w:val="1C1D1E"/>
          <w:sz w:val="21"/>
          <w:szCs w:val="21"/>
          <w:highlight w:val="yellow"/>
          <w:shd w:val="clear" w:color="auto" w:fill="FFFFFF"/>
        </w:rPr>
        <w:t>18500</w:t>
      </w:r>
      <w:r w:rsidRPr="006E56BA">
        <w:rPr>
          <w:color w:val="1C1D1E"/>
          <w:sz w:val="21"/>
          <w:szCs w:val="21"/>
          <w:highlight w:val="yellow"/>
          <w:shd w:val="clear" w:color="auto" w:fill="FFFFFF"/>
        </w:rPr>
        <w:t>, doi:</w:t>
      </w:r>
      <w:hyperlink r:id="rId81" w:tgtFrame="_blank" w:tooltip="Link to external resource: 10.1029/JD095iD11p18489" w:history="1">
        <w:r w:rsidRPr="006E56BA">
          <w:rPr>
            <w:rStyle w:val="Hyperlink"/>
            <w:color w:val="005274"/>
            <w:sz w:val="21"/>
            <w:szCs w:val="21"/>
            <w:highlight w:val="yellow"/>
            <w:shd w:val="clear" w:color="auto" w:fill="FFFFFF"/>
          </w:rPr>
          <w:t>10.1029/JD095iD11p18489</w:t>
        </w:r>
      </w:hyperlink>
      <w:r w:rsidRPr="006E56BA">
        <w:rPr>
          <w:color w:val="1C1D1E"/>
          <w:sz w:val="21"/>
          <w:szCs w:val="21"/>
          <w:highlight w:val="yellow"/>
          <w:shd w:val="clear" w:color="auto" w:fill="FFFFFF"/>
        </w:rPr>
        <w:t>.</w:t>
      </w:r>
    </w:p>
    <w:p w14:paraId="49924AB9" w14:textId="77777777" w:rsidR="00E20B4D" w:rsidRDefault="00E20B4D" w:rsidP="003E1335">
      <w:pPr>
        <w:rPr>
          <w:rStyle w:val="Hyperlink"/>
          <w:color w:val="auto"/>
          <w:shd w:val="clear" w:color="auto" w:fill="FCFCFC"/>
        </w:rPr>
      </w:pPr>
    </w:p>
    <w:p w14:paraId="07BA2232" w14:textId="77777777" w:rsidR="003E1335" w:rsidRDefault="003E1335" w:rsidP="003E1335">
      <w:pPr>
        <w:rPr>
          <w:u w:val="single"/>
          <w:shd w:val="clear" w:color="auto" w:fill="FCFCFC"/>
        </w:rPr>
      </w:pPr>
      <w:proofErr w:type="spellStart"/>
      <w:r w:rsidRPr="00866D5E">
        <w:rPr>
          <w:u w:val="single"/>
          <w:shd w:val="clear" w:color="auto" w:fill="FCFCFC"/>
        </w:rPr>
        <w:t>Pardyjak</w:t>
      </w:r>
      <w:proofErr w:type="spellEnd"/>
      <w:r w:rsidRPr="00866D5E">
        <w:rPr>
          <w:u w:val="single"/>
          <w:shd w:val="clear" w:color="auto" w:fill="FCFCFC"/>
        </w:rPr>
        <w:t xml:space="preserve"> ER, Monti P, Fernando HJS (2002) Flux Richardson number measurements in stable atmospheric shear flows. Journal of Fluid Mechanics 459:307–316. </w:t>
      </w:r>
      <w:hyperlink r:id="rId82" w:history="1">
        <w:r w:rsidRPr="00DA2576">
          <w:rPr>
            <w:rStyle w:val="Hyperlink"/>
            <w:shd w:val="clear" w:color="auto" w:fill="FCFCFC"/>
          </w:rPr>
          <w:t>https://doi.org/10.1017/S0022112002008406</w:t>
        </w:r>
      </w:hyperlink>
    </w:p>
    <w:p w14:paraId="0ABE7EC1" w14:textId="67C162F3" w:rsidR="003E1335" w:rsidRDefault="003E1335" w:rsidP="003E1335">
      <w:pPr>
        <w:rPr>
          <w:u w:val="single"/>
          <w:shd w:val="clear" w:color="auto" w:fill="FCFCFC"/>
        </w:rPr>
      </w:pPr>
    </w:p>
    <w:p w14:paraId="00FDE829" w14:textId="0C3688AD" w:rsidR="00E20B4D" w:rsidRPr="006E56BA" w:rsidRDefault="00E20B4D" w:rsidP="00E20B4D">
      <w:pPr>
        <w:rPr>
          <w:shd w:val="clear" w:color="auto" w:fill="FCFCFC"/>
        </w:rPr>
      </w:pPr>
      <w:r w:rsidRPr="006E56BA">
        <w:rPr>
          <w:highlight w:val="yellow"/>
          <w:shd w:val="clear" w:color="auto" w:fill="FCFCFC"/>
        </w:rPr>
        <w:t xml:space="preserve">Seinfeld, J. H., and S. N. </w:t>
      </w:r>
      <w:proofErr w:type="spellStart"/>
      <w:r w:rsidRPr="006E56BA">
        <w:rPr>
          <w:highlight w:val="yellow"/>
          <w:shd w:val="clear" w:color="auto" w:fill="FCFCFC"/>
        </w:rPr>
        <w:t>Pandis</w:t>
      </w:r>
      <w:proofErr w:type="spellEnd"/>
      <w:r w:rsidRPr="006E56BA">
        <w:rPr>
          <w:highlight w:val="yellow"/>
          <w:shd w:val="clear" w:color="auto" w:fill="FCFCFC"/>
        </w:rPr>
        <w:t>, 2016: Atmospheric Chemistry and Physics: From Air Pollution to Climate Change, 3rd Edition. Wiley and Sons. New York. ISBN: 978-1-118-94740-1 1152 pp.</w:t>
      </w:r>
    </w:p>
    <w:p w14:paraId="4DB3E111" w14:textId="77777777" w:rsidR="00E20B4D" w:rsidRDefault="00E20B4D" w:rsidP="00E20B4D">
      <w:pPr>
        <w:rPr>
          <w:u w:val="single"/>
          <w:shd w:val="clear" w:color="auto" w:fill="FCFCFC"/>
        </w:rPr>
      </w:pPr>
    </w:p>
    <w:p w14:paraId="49117A7E" w14:textId="77777777" w:rsidR="003E1335" w:rsidRPr="005B1C1F" w:rsidRDefault="003E1335" w:rsidP="003E1335">
      <w:pPr>
        <w:rPr>
          <w:b/>
          <w:u w:val="single"/>
          <w:shd w:val="clear" w:color="auto" w:fill="FCFCFC"/>
        </w:rPr>
      </w:pPr>
      <w:proofErr w:type="spellStart"/>
      <w:r>
        <w:rPr>
          <w:rStyle w:val="authors"/>
          <w:color w:val="333333"/>
          <w:shd w:val="clear" w:color="auto" w:fill="FFFFFF"/>
        </w:rPr>
        <w:t>Seong</w:t>
      </w:r>
      <w:proofErr w:type="spellEnd"/>
      <w:r>
        <w:rPr>
          <w:rStyle w:val="authors"/>
          <w:color w:val="333333"/>
          <w:shd w:val="clear" w:color="auto" w:fill="FFFFFF"/>
        </w:rPr>
        <w:t xml:space="preserve"> Suk Park, Abhilash Vijayan, Steve L. Mara &amp; </w:t>
      </w:r>
      <w:proofErr w:type="spellStart"/>
      <w:r>
        <w:rPr>
          <w:rStyle w:val="authors"/>
          <w:color w:val="333333"/>
          <w:shd w:val="clear" w:color="auto" w:fill="FFFFFF"/>
        </w:rPr>
        <w:t>Jorn</w:t>
      </w:r>
      <w:proofErr w:type="spellEnd"/>
      <w:r>
        <w:rPr>
          <w:rStyle w:val="authors"/>
          <w:color w:val="333333"/>
          <w:shd w:val="clear" w:color="auto" w:fill="FFFFFF"/>
        </w:rPr>
        <w:t xml:space="preserve"> D. </w:t>
      </w:r>
      <w:proofErr w:type="spellStart"/>
      <w:r>
        <w:rPr>
          <w:rStyle w:val="authors"/>
          <w:color w:val="333333"/>
          <w:shd w:val="clear" w:color="auto" w:fill="FFFFFF"/>
        </w:rPr>
        <w:t>Herner</w:t>
      </w:r>
      <w:proofErr w:type="spellEnd"/>
      <w:r>
        <w:rPr>
          <w:color w:val="333333"/>
          <w:shd w:val="clear" w:color="auto" w:fill="FFFFFF"/>
        </w:rPr>
        <w:t> </w:t>
      </w:r>
      <w:r>
        <w:rPr>
          <w:rStyle w:val="Date1"/>
          <w:color w:val="333333"/>
          <w:shd w:val="clear" w:color="auto" w:fill="FFFFFF"/>
        </w:rPr>
        <w:t>(2016)</w:t>
      </w:r>
      <w:r>
        <w:rPr>
          <w:color w:val="333333"/>
          <w:shd w:val="clear" w:color="auto" w:fill="FFFFFF"/>
        </w:rPr>
        <w:t> </w:t>
      </w:r>
      <w:r>
        <w:rPr>
          <w:rStyle w:val="arttitle"/>
          <w:color w:val="333333"/>
          <w:shd w:val="clear" w:color="auto" w:fill="FFFFFF"/>
        </w:rPr>
        <w:t>Investigating the real-world emission characteristics of light-duty gasoline vehicles and their relationship to local socioeconomic conditions in three communities in Los Angeles, California,</w:t>
      </w:r>
      <w:r>
        <w:rPr>
          <w:color w:val="333333"/>
          <w:shd w:val="clear" w:color="auto" w:fill="FFFFFF"/>
        </w:rPr>
        <w:t> </w:t>
      </w:r>
      <w:r>
        <w:rPr>
          <w:rStyle w:val="serialtitle"/>
          <w:color w:val="333333"/>
          <w:shd w:val="clear" w:color="auto" w:fill="FFFFFF"/>
        </w:rPr>
        <w:t>Journal of the Air &amp; Waste Management Association,</w:t>
      </w:r>
      <w:r>
        <w:rPr>
          <w:color w:val="333333"/>
          <w:shd w:val="clear" w:color="auto" w:fill="FFFFFF"/>
        </w:rPr>
        <w:t> </w:t>
      </w:r>
      <w:r>
        <w:rPr>
          <w:rStyle w:val="volumeissue"/>
          <w:color w:val="333333"/>
          <w:shd w:val="clear" w:color="auto" w:fill="FFFFFF"/>
        </w:rPr>
        <w:t>66:10,</w:t>
      </w:r>
      <w:r>
        <w:rPr>
          <w:color w:val="333333"/>
          <w:shd w:val="clear" w:color="auto" w:fill="FFFFFF"/>
        </w:rPr>
        <w:t> </w:t>
      </w:r>
      <w:r>
        <w:rPr>
          <w:rStyle w:val="pagerange"/>
          <w:color w:val="333333"/>
          <w:shd w:val="clear" w:color="auto" w:fill="FFFFFF"/>
        </w:rPr>
        <w:t>1031-1044,</w:t>
      </w:r>
      <w:r>
        <w:rPr>
          <w:color w:val="333333"/>
          <w:shd w:val="clear" w:color="auto" w:fill="FFFFFF"/>
        </w:rPr>
        <w:t> </w:t>
      </w:r>
      <w:r>
        <w:rPr>
          <w:rStyle w:val="doilink"/>
          <w:color w:val="333333"/>
          <w:shd w:val="clear" w:color="auto" w:fill="FFFFFF"/>
        </w:rPr>
        <w:t>DOI: </w:t>
      </w:r>
      <w:hyperlink r:id="rId83" w:history="1">
        <w:r>
          <w:rPr>
            <w:rStyle w:val="Hyperlink"/>
            <w:color w:val="333333"/>
          </w:rPr>
          <w:t>10.1080/10962247.2016.1197166</w:t>
        </w:r>
      </w:hyperlink>
    </w:p>
    <w:p w14:paraId="3E951F72" w14:textId="77777777" w:rsidR="003E1335" w:rsidRPr="00866D5E" w:rsidRDefault="003E1335" w:rsidP="003E1335">
      <w:pPr>
        <w:rPr>
          <w:u w:val="single"/>
          <w:shd w:val="clear" w:color="auto" w:fill="FCFCFC"/>
        </w:rPr>
      </w:pPr>
    </w:p>
    <w:p w14:paraId="79E432ED" w14:textId="77777777" w:rsidR="003E1335" w:rsidRDefault="003E1335" w:rsidP="003E1335">
      <w:pPr>
        <w:rPr>
          <w:u w:val="single"/>
          <w:shd w:val="clear" w:color="auto" w:fill="FCFCFC"/>
        </w:rPr>
      </w:pPr>
      <w:proofErr w:type="spellStart"/>
      <w:r w:rsidRPr="00866D5E">
        <w:rPr>
          <w:u w:val="single"/>
          <w:shd w:val="clear" w:color="auto" w:fill="FCFCFC"/>
        </w:rPr>
        <w:t>Parmhed</w:t>
      </w:r>
      <w:proofErr w:type="spellEnd"/>
      <w:r w:rsidRPr="00866D5E">
        <w:rPr>
          <w:u w:val="single"/>
          <w:shd w:val="clear" w:color="auto" w:fill="FCFCFC"/>
        </w:rPr>
        <w:t xml:space="preserve"> O, Oerlemans J, </w:t>
      </w:r>
      <w:proofErr w:type="spellStart"/>
      <w:r w:rsidRPr="00866D5E">
        <w:rPr>
          <w:u w:val="single"/>
          <w:shd w:val="clear" w:color="auto" w:fill="FCFCFC"/>
        </w:rPr>
        <w:t>Grisogono</w:t>
      </w:r>
      <w:proofErr w:type="spellEnd"/>
      <w:r w:rsidRPr="00866D5E">
        <w:rPr>
          <w:u w:val="single"/>
          <w:shd w:val="clear" w:color="auto" w:fill="FCFCFC"/>
        </w:rPr>
        <w:t xml:space="preserve"> B (2004) Describing surface fluxes in katabatic flow on </w:t>
      </w:r>
      <w:proofErr w:type="spellStart"/>
      <w:r w:rsidRPr="00866D5E">
        <w:rPr>
          <w:u w:val="single"/>
          <w:shd w:val="clear" w:color="auto" w:fill="FCFCFC"/>
        </w:rPr>
        <w:t>Breidamerkurjökull</w:t>
      </w:r>
      <w:proofErr w:type="spellEnd"/>
      <w:r w:rsidRPr="00866D5E">
        <w:rPr>
          <w:u w:val="single"/>
          <w:shd w:val="clear" w:color="auto" w:fill="FCFCFC"/>
        </w:rPr>
        <w:t xml:space="preserve">, Iceland. Q J R </w:t>
      </w:r>
      <w:proofErr w:type="spellStart"/>
      <w:r w:rsidRPr="00866D5E">
        <w:rPr>
          <w:u w:val="single"/>
          <w:shd w:val="clear" w:color="auto" w:fill="FCFCFC"/>
        </w:rPr>
        <w:t>Meteorol</w:t>
      </w:r>
      <w:proofErr w:type="spellEnd"/>
      <w:r w:rsidRPr="00866D5E">
        <w:rPr>
          <w:u w:val="single"/>
          <w:shd w:val="clear" w:color="auto" w:fill="FCFCFC"/>
        </w:rPr>
        <w:t xml:space="preserve"> Soc 130:1137–1151. </w:t>
      </w:r>
      <w:hyperlink r:id="rId84" w:history="1">
        <w:r w:rsidRPr="00DA2576">
          <w:rPr>
            <w:rStyle w:val="Hyperlink"/>
            <w:shd w:val="clear" w:color="auto" w:fill="FCFCFC"/>
          </w:rPr>
          <w:t>https://doi.org/10.1256/qj.03.52</w:t>
        </w:r>
      </w:hyperlink>
    </w:p>
    <w:p w14:paraId="4282981F" w14:textId="77777777" w:rsidR="003E1335" w:rsidRPr="00866D5E" w:rsidRDefault="003E1335" w:rsidP="003E1335">
      <w:pPr>
        <w:rPr>
          <w:u w:val="single"/>
          <w:shd w:val="clear" w:color="auto" w:fill="FCFCFC"/>
        </w:rPr>
      </w:pPr>
    </w:p>
    <w:p w14:paraId="2712B800" w14:textId="77777777" w:rsidR="003E1335" w:rsidRPr="00866D5E" w:rsidRDefault="003E1335" w:rsidP="003E1335">
      <w:pPr>
        <w:rPr>
          <w:u w:val="single"/>
          <w:shd w:val="clear" w:color="auto" w:fill="FCFCFC"/>
        </w:rPr>
      </w:pPr>
      <w:r w:rsidRPr="00866D5E">
        <w:rPr>
          <w:u w:val="single"/>
          <w:shd w:val="clear" w:color="auto" w:fill="FCFCFC"/>
        </w:rPr>
        <w:t xml:space="preserve">Prandtl L (1942) Führer </w:t>
      </w:r>
      <w:proofErr w:type="spellStart"/>
      <w:r w:rsidRPr="00866D5E">
        <w:rPr>
          <w:u w:val="single"/>
          <w:shd w:val="clear" w:color="auto" w:fill="FCFCFC"/>
        </w:rPr>
        <w:t>durch</w:t>
      </w:r>
      <w:proofErr w:type="spellEnd"/>
      <w:r w:rsidRPr="00866D5E">
        <w:rPr>
          <w:u w:val="single"/>
          <w:shd w:val="clear" w:color="auto" w:fill="FCFCFC"/>
        </w:rPr>
        <w:t xml:space="preserve"> die </w:t>
      </w:r>
      <w:proofErr w:type="spellStart"/>
      <w:r w:rsidRPr="00866D5E">
        <w:rPr>
          <w:u w:val="single"/>
          <w:shd w:val="clear" w:color="auto" w:fill="FCFCFC"/>
        </w:rPr>
        <w:t>Strömungslehre</w:t>
      </w:r>
      <w:proofErr w:type="spellEnd"/>
      <w:r w:rsidRPr="00866D5E">
        <w:rPr>
          <w:u w:val="single"/>
          <w:shd w:val="clear" w:color="auto" w:fill="FCFCFC"/>
        </w:rPr>
        <w:t xml:space="preserve">. </w:t>
      </w:r>
      <w:proofErr w:type="spellStart"/>
      <w:r w:rsidRPr="00866D5E">
        <w:rPr>
          <w:u w:val="single"/>
          <w:shd w:val="clear" w:color="auto" w:fill="FCFCFC"/>
        </w:rPr>
        <w:t>Vieweg</w:t>
      </w:r>
      <w:proofErr w:type="spellEnd"/>
      <w:r w:rsidRPr="00866D5E">
        <w:rPr>
          <w:u w:val="single"/>
          <w:shd w:val="clear" w:color="auto" w:fill="FCFCFC"/>
        </w:rPr>
        <w:t xml:space="preserve"> und Sohn, Braunschweig</w:t>
      </w:r>
    </w:p>
    <w:p w14:paraId="1429B091" w14:textId="77777777" w:rsidR="003E1335" w:rsidRPr="00A6264E" w:rsidRDefault="003E1335" w:rsidP="003E1335">
      <w:pPr>
        <w:rPr>
          <w:rStyle w:val="Hyperlink"/>
          <w:color w:val="auto"/>
          <w:shd w:val="clear" w:color="auto" w:fill="FCFCFC"/>
        </w:rPr>
      </w:pPr>
    </w:p>
    <w:p w14:paraId="1E6778FA" w14:textId="77777777" w:rsidR="003E1335" w:rsidRPr="00637696" w:rsidRDefault="003E1335" w:rsidP="003E1335">
      <w:pPr>
        <w:spacing w:line="240" w:lineRule="auto"/>
        <w:rPr>
          <w:rFonts w:eastAsia="Calibri"/>
        </w:rPr>
      </w:pPr>
      <w:r w:rsidRPr="00546DCB">
        <w:rPr>
          <w:rFonts w:eastAsia="Calibri"/>
        </w:rPr>
        <w:t xml:space="preserve">A. </w:t>
      </w:r>
      <w:proofErr w:type="spellStart"/>
      <w:r w:rsidRPr="00546DCB">
        <w:rPr>
          <w:rFonts w:eastAsia="Calibri"/>
        </w:rPr>
        <w:t>Paci</w:t>
      </w:r>
      <w:proofErr w:type="spellEnd"/>
      <w:r w:rsidRPr="00546DCB">
        <w:rPr>
          <w:rFonts w:eastAsia="Calibri"/>
        </w:rPr>
        <w:t xml:space="preserve">, C. </w:t>
      </w:r>
      <w:proofErr w:type="spellStart"/>
      <w:r w:rsidRPr="00546DCB">
        <w:rPr>
          <w:rFonts w:eastAsia="Calibri"/>
        </w:rPr>
        <w:t>Staquet</w:t>
      </w:r>
      <w:proofErr w:type="spellEnd"/>
      <w:r w:rsidRPr="00546DCB">
        <w:rPr>
          <w:rFonts w:eastAsia="Calibri"/>
        </w:rPr>
        <w:t xml:space="preserve">, et </w:t>
      </w:r>
      <w:proofErr w:type="spellStart"/>
      <w:proofErr w:type="gramStart"/>
      <w:r w:rsidRPr="00546DCB">
        <w:rPr>
          <w:rFonts w:eastAsia="Calibri"/>
        </w:rPr>
        <w:t>al.The</w:t>
      </w:r>
      <w:proofErr w:type="spellEnd"/>
      <w:proofErr w:type="gramEnd"/>
      <w:r w:rsidRPr="00546DCB">
        <w:rPr>
          <w:rFonts w:eastAsia="Calibri"/>
        </w:rPr>
        <w:t xml:space="preserve"> Passy-2015 field experiment: an overview of the campaign and preliminary results</w:t>
      </w:r>
      <w:r>
        <w:rPr>
          <w:rFonts w:eastAsia="Calibri"/>
        </w:rPr>
        <w:t xml:space="preserve"> </w:t>
      </w:r>
      <w:r w:rsidRPr="00546DCB">
        <w:rPr>
          <w:rFonts w:eastAsia="Calibri"/>
        </w:rPr>
        <w:t>Proc. of the 33rd International Conference on Alpine Meteorology, Innsbruck, Austria (2015)</w:t>
      </w:r>
    </w:p>
    <w:p w14:paraId="0298E18C" w14:textId="77777777" w:rsidR="003E1335" w:rsidRPr="00546DCB" w:rsidRDefault="003E1335" w:rsidP="003E1335">
      <w:pPr>
        <w:spacing w:line="240" w:lineRule="auto"/>
        <w:rPr>
          <w:rStyle w:val="author"/>
          <w:shd w:val="clear" w:color="auto" w:fill="FFFFFF"/>
        </w:rPr>
      </w:pPr>
      <w:r w:rsidRPr="00546DCB">
        <w:rPr>
          <w:rStyle w:val="author"/>
          <w:shd w:val="clear" w:color="auto" w:fill="FFFFFF"/>
        </w:rPr>
        <w:t>J. Price, S. Vosper, A. Brown, A. Ross, P. Clark, F. Davies, V. Horlacher, B. Claxton, J. McGregor, J. Hoare, et al.</w:t>
      </w:r>
      <w:r>
        <w:rPr>
          <w:rStyle w:val="author"/>
          <w:shd w:val="clear" w:color="auto" w:fill="FFFFFF"/>
        </w:rPr>
        <w:t xml:space="preserve"> </w:t>
      </w:r>
      <w:r w:rsidRPr="00546DCB">
        <w:rPr>
          <w:rStyle w:val="author"/>
          <w:shd w:val="clear" w:color="auto" w:fill="FFFFFF"/>
        </w:rPr>
        <w:t>COLPEX: field and numerical studies over a region of small hills</w:t>
      </w:r>
    </w:p>
    <w:p w14:paraId="3E11595A" w14:textId="6ED9FFB4" w:rsidR="003E1335" w:rsidRDefault="003E1335" w:rsidP="003E1335">
      <w:pPr>
        <w:spacing w:line="240" w:lineRule="auto"/>
        <w:rPr>
          <w:rStyle w:val="author"/>
          <w:shd w:val="clear" w:color="auto" w:fill="FFFFFF"/>
        </w:rPr>
      </w:pPr>
      <w:r w:rsidRPr="00546DCB">
        <w:rPr>
          <w:rStyle w:val="author"/>
          <w:shd w:val="clear" w:color="auto" w:fill="FFFFFF"/>
        </w:rPr>
        <w:t xml:space="preserve">Bull. Am. </w:t>
      </w:r>
      <w:proofErr w:type="spellStart"/>
      <w:r w:rsidRPr="00546DCB">
        <w:rPr>
          <w:rStyle w:val="author"/>
          <w:shd w:val="clear" w:color="auto" w:fill="FFFFFF"/>
        </w:rPr>
        <w:t>Meteorol</w:t>
      </w:r>
      <w:proofErr w:type="spellEnd"/>
      <w:r w:rsidRPr="00546DCB">
        <w:rPr>
          <w:rStyle w:val="author"/>
          <w:shd w:val="clear" w:color="auto" w:fill="FFFFFF"/>
        </w:rPr>
        <w:t xml:space="preserve">. Soc., 92 (12) (2011), pp. 1636-1650 </w:t>
      </w:r>
    </w:p>
    <w:p w14:paraId="3C33846E" w14:textId="77777777" w:rsidR="00B5186D" w:rsidRDefault="00B5186D" w:rsidP="003E1335">
      <w:pPr>
        <w:spacing w:line="240" w:lineRule="auto"/>
        <w:rPr>
          <w:rStyle w:val="author"/>
          <w:shd w:val="clear" w:color="auto" w:fill="FFFFFF"/>
        </w:rPr>
      </w:pPr>
    </w:p>
    <w:p w14:paraId="3A9DB2F5" w14:textId="5E1C16BB" w:rsidR="003E1335" w:rsidRDefault="003E1335" w:rsidP="003E1335">
      <w:pPr>
        <w:spacing w:line="240" w:lineRule="auto"/>
        <w:rPr>
          <w:rFonts w:eastAsia="Calibri"/>
        </w:rPr>
      </w:pPr>
      <w:r w:rsidRPr="006E56BA">
        <w:rPr>
          <w:rFonts w:eastAsia="Calibri"/>
          <w:highlight w:val="yellow"/>
        </w:rPr>
        <w:t>Pal, S. and Haeffelin, M.</w:t>
      </w:r>
      <w:r w:rsidR="00B5186D" w:rsidRPr="006E56BA">
        <w:rPr>
          <w:rFonts w:eastAsia="Calibri"/>
          <w:highlight w:val="yellow"/>
        </w:rPr>
        <w:t>, 2015</w:t>
      </w:r>
      <w:r w:rsidRPr="006E56BA">
        <w:rPr>
          <w:rFonts w:eastAsia="Calibri"/>
          <w:highlight w:val="yellow"/>
        </w:rPr>
        <w:t>: Forcing mechanisms governing diurnal, seasonal, and interannual variability in the boundary layer depths: Five years of continuous lidar observations over a suburban site near Paris, J. Geophys. Res. - Atmos., 120, 11936–11956, doi:10.1002/2015JD023268.</w:t>
      </w:r>
    </w:p>
    <w:p w14:paraId="4EE722A4" w14:textId="77777777" w:rsidR="003E1335" w:rsidRDefault="003E1335" w:rsidP="003E1335">
      <w:pPr>
        <w:spacing w:line="240" w:lineRule="auto"/>
        <w:rPr>
          <w:rFonts w:eastAsia="Calibri"/>
        </w:rPr>
      </w:pPr>
    </w:p>
    <w:p w14:paraId="1428CBEA" w14:textId="3452D21E" w:rsidR="003E1335" w:rsidRDefault="003E1335" w:rsidP="003E1335">
      <w:pPr>
        <w:spacing w:line="240" w:lineRule="auto"/>
        <w:rPr>
          <w:rFonts w:eastAsia="Calibri"/>
        </w:rPr>
      </w:pPr>
      <w:r w:rsidRPr="006E56BA">
        <w:rPr>
          <w:rFonts w:eastAsia="Calibri"/>
          <w:highlight w:val="yellow"/>
        </w:rPr>
        <w:t xml:space="preserve">Prabhakar, G., C. L. </w:t>
      </w:r>
      <w:proofErr w:type="spellStart"/>
      <w:r w:rsidRPr="006E56BA">
        <w:rPr>
          <w:rFonts w:eastAsia="Calibri"/>
          <w:highlight w:val="yellow"/>
        </w:rPr>
        <w:t>Parworth</w:t>
      </w:r>
      <w:proofErr w:type="spellEnd"/>
      <w:r w:rsidRPr="006E56BA">
        <w:rPr>
          <w:rFonts w:eastAsia="Calibri"/>
          <w:highlight w:val="yellow"/>
        </w:rPr>
        <w:t xml:space="preserve">, X. Zhang, H. Kim, D. E. Young, A. J. </w:t>
      </w:r>
      <w:proofErr w:type="spellStart"/>
      <w:r w:rsidRPr="006E56BA">
        <w:rPr>
          <w:rFonts w:eastAsia="Calibri"/>
          <w:highlight w:val="yellow"/>
        </w:rPr>
        <w:t>Beyersdorf</w:t>
      </w:r>
      <w:proofErr w:type="spellEnd"/>
      <w:r w:rsidRPr="006E56BA">
        <w:rPr>
          <w:rFonts w:eastAsia="Calibri"/>
          <w:highlight w:val="yellow"/>
        </w:rPr>
        <w:t xml:space="preserve">, L. D. Ziemba, J. B. Nowak, T. H. Bertram, I. C. </w:t>
      </w:r>
      <w:proofErr w:type="spellStart"/>
      <w:r w:rsidRPr="006E56BA">
        <w:rPr>
          <w:rFonts w:eastAsia="Calibri"/>
          <w:highlight w:val="yellow"/>
        </w:rPr>
        <w:t>Faloona</w:t>
      </w:r>
      <w:proofErr w:type="spellEnd"/>
      <w:r w:rsidRPr="006E56BA">
        <w:rPr>
          <w:rFonts w:eastAsia="Calibri"/>
          <w:highlight w:val="yellow"/>
        </w:rPr>
        <w:t xml:space="preserve">, Q. Zhang, and C. D. </w:t>
      </w:r>
      <w:proofErr w:type="spellStart"/>
      <w:r w:rsidRPr="006E56BA">
        <w:rPr>
          <w:rFonts w:eastAsia="Calibri"/>
          <w:highlight w:val="yellow"/>
        </w:rPr>
        <w:t>Cappa</w:t>
      </w:r>
      <w:proofErr w:type="spellEnd"/>
      <w:r w:rsidRPr="006E56BA">
        <w:rPr>
          <w:rFonts w:eastAsia="Calibri"/>
          <w:highlight w:val="yellow"/>
        </w:rPr>
        <w:t xml:space="preserve">, </w:t>
      </w:r>
      <w:r w:rsidR="00604A41" w:rsidRPr="006E56BA">
        <w:rPr>
          <w:rFonts w:eastAsia="Calibri"/>
          <w:highlight w:val="yellow"/>
        </w:rPr>
        <w:t xml:space="preserve">2017: </w:t>
      </w:r>
      <w:r w:rsidRPr="006E56BA">
        <w:rPr>
          <w:rFonts w:eastAsia="Calibri"/>
          <w:highlight w:val="yellow"/>
        </w:rPr>
        <w:t>Observational assessment of the role of nocturnal residual-layer chemistry in determining daytime surface particulate nitrate concentrations, Atmos. Chem. Phys., 17, 14747–14770. https://doi.org/10.5194/acp-17-14747-2017</w:t>
      </w:r>
    </w:p>
    <w:p w14:paraId="7C239DC8" w14:textId="77777777" w:rsidR="003E1335" w:rsidRPr="005B1C1F" w:rsidRDefault="003E1335" w:rsidP="003E1335">
      <w:pPr>
        <w:spacing w:line="240" w:lineRule="auto"/>
        <w:rPr>
          <w:rStyle w:val="author"/>
          <w:shd w:val="clear" w:color="auto" w:fill="FFFFFF"/>
        </w:rPr>
      </w:pPr>
    </w:p>
    <w:p w14:paraId="7D68F052" w14:textId="72872407" w:rsidR="003E1335" w:rsidRDefault="003E1335" w:rsidP="003E1335">
      <w:pPr>
        <w:spacing w:line="240" w:lineRule="auto"/>
        <w:rPr>
          <w:shd w:val="clear" w:color="auto" w:fill="FFFFFF"/>
        </w:rPr>
      </w:pPr>
      <w:r w:rsidRPr="00637696">
        <w:rPr>
          <w:rStyle w:val="author"/>
          <w:shd w:val="clear" w:color="auto" w:fill="FFFFFF"/>
        </w:rPr>
        <w:t>Pun, B.</w:t>
      </w:r>
      <w:r w:rsidRPr="00637696">
        <w:rPr>
          <w:shd w:val="clear" w:color="auto" w:fill="FFFFFF"/>
        </w:rPr>
        <w:t>, </w:t>
      </w:r>
      <w:r w:rsidRPr="00637696">
        <w:rPr>
          <w:rStyle w:val="author"/>
          <w:shd w:val="clear" w:color="auto" w:fill="FFFFFF"/>
        </w:rPr>
        <w:t xml:space="preserve">R. </w:t>
      </w:r>
      <w:proofErr w:type="spellStart"/>
      <w:r w:rsidRPr="00637696">
        <w:rPr>
          <w:rStyle w:val="author"/>
          <w:shd w:val="clear" w:color="auto" w:fill="FFFFFF"/>
        </w:rPr>
        <w:t>Balmori</w:t>
      </w:r>
      <w:proofErr w:type="spellEnd"/>
      <w:r w:rsidRPr="00637696">
        <w:rPr>
          <w:shd w:val="clear" w:color="auto" w:fill="FFFFFF"/>
        </w:rPr>
        <w:t>, and </w:t>
      </w:r>
      <w:r w:rsidRPr="00637696">
        <w:rPr>
          <w:rStyle w:val="author"/>
          <w:shd w:val="clear" w:color="auto" w:fill="FFFFFF"/>
        </w:rPr>
        <w:t>C. Seigneur</w:t>
      </w:r>
      <w:r w:rsidRPr="00637696">
        <w:rPr>
          <w:shd w:val="clear" w:color="auto" w:fill="FFFFFF"/>
        </w:rPr>
        <w:t> (</w:t>
      </w:r>
      <w:r w:rsidRPr="00637696">
        <w:rPr>
          <w:rStyle w:val="pubyear"/>
          <w:shd w:val="clear" w:color="auto" w:fill="FFFFFF"/>
        </w:rPr>
        <w:t>2009</w:t>
      </w:r>
      <w:r w:rsidRPr="00637696">
        <w:rPr>
          <w:shd w:val="clear" w:color="auto" w:fill="FFFFFF"/>
        </w:rPr>
        <w:t>), </w:t>
      </w:r>
      <w:r w:rsidRPr="00637696">
        <w:rPr>
          <w:rStyle w:val="articletitle"/>
          <w:shd w:val="clear" w:color="auto" w:fill="FFFFFF"/>
        </w:rPr>
        <w:t>Modeling wintertime particulate matter formation in central California</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rStyle w:val="vol"/>
          <w:bCs/>
          <w:shd w:val="clear" w:color="auto" w:fill="FFFFFF"/>
        </w:rPr>
        <w:t>43</w:t>
      </w:r>
      <w:r w:rsidRPr="00637696">
        <w:rPr>
          <w:shd w:val="clear" w:color="auto" w:fill="FFFFFF"/>
        </w:rPr>
        <w:t>( </w:t>
      </w:r>
      <w:r w:rsidRPr="00637696">
        <w:rPr>
          <w:rStyle w:val="citedissue"/>
          <w:shd w:val="clear" w:color="auto" w:fill="FFFFFF"/>
        </w:rPr>
        <w:t>2</w:t>
      </w:r>
      <w:r w:rsidRPr="00637696">
        <w:rPr>
          <w:shd w:val="clear" w:color="auto" w:fill="FFFFFF"/>
        </w:rPr>
        <w:t>), </w:t>
      </w:r>
      <w:r w:rsidRPr="00637696">
        <w:rPr>
          <w:rStyle w:val="pagefirst"/>
          <w:shd w:val="clear" w:color="auto" w:fill="FFFFFF"/>
        </w:rPr>
        <w:t>402</w:t>
      </w:r>
      <w:r w:rsidRPr="00637696">
        <w:rPr>
          <w:shd w:val="clear" w:color="auto" w:fill="FFFFFF"/>
        </w:rPr>
        <w:t>– </w:t>
      </w:r>
      <w:r w:rsidRPr="00637696">
        <w:rPr>
          <w:rStyle w:val="pagelast"/>
          <w:shd w:val="clear" w:color="auto" w:fill="FFFFFF"/>
        </w:rPr>
        <w:t>409</w:t>
      </w:r>
      <w:r w:rsidRPr="00637696">
        <w:rPr>
          <w:shd w:val="clear" w:color="auto" w:fill="FFFFFF"/>
        </w:rPr>
        <w:t>, doi:</w:t>
      </w:r>
      <w:hyperlink r:id="rId85" w:tgtFrame="_blank" w:tooltip="Link to external resource: 10.1016/j.atmosenv.2008.08.040" w:history="1">
        <w:r w:rsidRPr="00637696">
          <w:rPr>
            <w:rStyle w:val="Hyperlink"/>
            <w:color w:val="auto"/>
            <w:shd w:val="clear" w:color="auto" w:fill="FFFFFF"/>
          </w:rPr>
          <w:t>10.1016/j.atmosenv.2008.08.040</w:t>
        </w:r>
      </w:hyperlink>
      <w:r w:rsidRPr="00637696">
        <w:rPr>
          <w:shd w:val="clear" w:color="auto" w:fill="FFFFFF"/>
        </w:rPr>
        <w:t>.</w:t>
      </w:r>
    </w:p>
    <w:p w14:paraId="457E27B7" w14:textId="3F07C846" w:rsidR="0038600F" w:rsidRDefault="0038600F" w:rsidP="003E1335">
      <w:pPr>
        <w:spacing w:line="240" w:lineRule="auto"/>
        <w:rPr>
          <w:shd w:val="clear" w:color="auto" w:fill="FFFFFF"/>
        </w:rPr>
      </w:pPr>
    </w:p>
    <w:p w14:paraId="69AB17EB" w14:textId="5FC73B69" w:rsidR="0038600F" w:rsidRDefault="0038600F" w:rsidP="0038600F">
      <w:pPr>
        <w:pStyle w:val="CommentText"/>
      </w:pPr>
      <w:proofErr w:type="spellStart"/>
      <w:r w:rsidRPr="006E56BA">
        <w:rPr>
          <w:highlight w:val="yellow"/>
        </w:rPr>
        <w:t>Pye</w:t>
      </w:r>
      <w:proofErr w:type="spellEnd"/>
      <w:r w:rsidRPr="006E56BA">
        <w:rPr>
          <w:highlight w:val="yellow"/>
        </w:rPr>
        <w:t xml:space="preserve">, H. O. T., </w:t>
      </w:r>
      <w:proofErr w:type="spellStart"/>
      <w:r w:rsidRPr="006E56BA">
        <w:rPr>
          <w:highlight w:val="yellow"/>
        </w:rPr>
        <w:t>Nenes</w:t>
      </w:r>
      <w:proofErr w:type="spellEnd"/>
      <w:r w:rsidRPr="006E56BA">
        <w:rPr>
          <w:highlight w:val="yellow"/>
        </w:rPr>
        <w:t xml:space="preserve">, A., Alexander, B., Ault, A. P., Barth, M. C., Clegg, S. L., Collett Jr., J. L., Fahey, K. M., Hennigan, C. J., Herrmann, H., </w:t>
      </w:r>
      <w:proofErr w:type="spellStart"/>
      <w:r w:rsidRPr="006E56BA">
        <w:rPr>
          <w:highlight w:val="yellow"/>
        </w:rPr>
        <w:t>Kanakidou</w:t>
      </w:r>
      <w:proofErr w:type="spellEnd"/>
      <w:r w:rsidRPr="006E56BA">
        <w:rPr>
          <w:highlight w:val="yellow"/>
        </w:rPr>
        <w:t xml:space="preserve">, M., Kelly, J. T., Ku, I.-T., McNeill, V. F., Riemer, N., Schaefer, T., Shi, G., </w:t>
      </w:r>
      <w:proofErr w:type="spellStart"/>
      <w:r w:rsidRPr="006E56BA">
        <w:rPr>
          <w:highlight w:val="yellow"/>
        </w:rPr>
        <w:t>Tilgner</w:t>
      </w:r>
      <w:proofErr w:type="spellEnd"/>
      <w:r w:rsidRPr="006E56BA">
        <w:rPr>
          <w:highlight w:val="yellow"/>
        </w:rPr>
        <w:t xml:space="preserve">, A., Walker, J. T., Wang, T., Weber, R., Xing, J., Zaveri, R. A., and </w:t>
      </w:r>
      <w:proofErr w:type="spellStart"/>
      <w:r w:rsidRPr="006E56BA">
        <w:rPr>
          <w:highlight w:val="yellow"/>
        </w:rPr>
        <w:t>Zuend</w:t>
      </w:r>
      <w:proofErr w:type="spellEnd"/>
      <w:r w:rsidRPr="006E56BA">
        <w:rPr>
          <w:highlight w:val="yellow"/>
        </w:rPr>
        <w:t>, 2019. A.: The Acidity of Atmospheric Particles and Clouds, Atmos. Chem. Phys. Discuss., https://doi.org/10.5194/acp-2019-889, in review, 2019.</w:t>
      </w:r>
    </w:p>
    <w:p w14:paraId="289AF2C2" w14:textId="77777777" w:rsidR="0038600F" w:rsidRPr="00637696" w:rsidRDefault="0038600F" w:rsidP="003E1335">
      <w:pPr>
        <w:spacing w:line="240" w:lineRule="auto"/>
        <w:rPr>
          <w:shd w:val="clear" w:color="auto" w:fill="FFFFFF"/>
        </w:rPr>
      </w:pPr>
    </w:p>
    <w:p w14:paraId="3DD884EE" w14:textId="77777777" w:rsidR="003E1335" w:rsidRPr="00637696" w:rsidRDefault="003E1335" w:rsidP="003E1335">
      <w:pPr>
        <w:spacing w:line="240" w:lineRule="auto"/>
        <w:rPr>
          <w:shd w:val="clear" w:color="auto" w:fill="FFFFFF"/>
        </w:rPr>
      </w:pPr>
    </w:p>
    <w:p w14:paraId="36708424" w14:textId="77777777" w:rsidR="003E1335" w:rsidRDefault="003E1335" w:rsidP="003E1335">
      <w:pPr>
        <w:spacing w:line="240" w:lineRule="auto"/>
        <w:rPr>
          <w:shd w:val="clear" w:color="auto" w:fill="FFFFFF"/>
        </w:rPr>
      </w:pPr>
      <w:r w:rsidRPr="00866D5E">
        <w:rPr>
          <w:shd w:val="clear" w:color="auto" w:fill="FFFFFF"/>
        </w:rPr>
        <w:t xml:space="preserve">Rao KS, Snodgrass HF (1981) A nonstationary nocturnal drainage flow model. Boundary-Layer </w:t>
      </w:r>
      <w:proofErr w:type="spellStart"/>
      <w:r w:rsidRPr="00866D5E">
        <w:rPr>
          <w:shd w:val="clear" w:color="auto" w:fill="FFFFFF"/>
        </w:rPr>
        <w:t>Meteorol</w:t>
      </w:r>
      <w:proofErr w:type="spellEnd"/>
      <w:r w:rsidRPr="00866D5E">
        <w:rPr>
          <w:shd w:val="clear" w:color="auto" w:fill="FFFFFF"/>
        </w:rPr>
        <w:t xml:space="preserve"> 20:309–320. </w:t>
      </w:r>
      <w:hyperlink r:id="rId86" w:history="1">
        <w:r w:rsidRPr="00DA2576">
          <w:rPr>
            <w:rStyle w:val="Hyperlink"/>
            <w:shd w:val="clear" w:color="auto" w:fill="FFFFFF"/>
          </w:rPr>
          <w:t>https://doi.org/10.1007/BF00121375</w:t>
        </w:r>
      </w:hyperlink>
    </w:p>
    <w:p w14:paraId="0E968482" w14:textId="77777777" w:rsidR="00BD3411" w:rsidRDefault="00BD3411" w:rsidP="003E1335">
      <w:pPr>
        <w:rPr>
          <w:shd w:val="clear" w:color="auto" w:fill="FFFFFF"/>
        </w:rPr>
      </w:pPr>
    </w:p>
    <w:p w14:paraId="6EDC350E" w14:textId="27745FC0" w:rsidR="003E1335" w:rsidRPr="00637696" w:rsidRDefault="003E1335" w:rsidP="003E1335">
      <w:r w:rsidRPr="006E56BA">
        <w:rPr>
          <w:highlight w:val="yellow"/>
        </w:rPr>
        <w:t>Reeves, </w:t>
      </w:r>
      <w:r w:rsidR="00BD3411" w:rsidRPr="006E56BA">
        <w:rPr>
          <w:highlight w:val="yellow"/>
        </w:rPr>
        <w:t xml:space="preserve">H. D., </w:t>
      </w:r>
      <w:r w:rsidRPr="006E56BA">
        <w:rPr>
          <w:highlight w:val="yellow"/>
        </w:rPr>
        <w:t>K.L. Elmore, G.S. Manikin, D.J. </w:t>
      </w:r>
      <w:proofErr w:type="spellStart"/>
      <w:r w:rsidRPr="006E56BA">
        <w:rPr>
          <w:highlight w:val="yellow"/>
        </w:rPr>
        <w:t>Stensrud</w:t>
      </w:r>
      <w:proofErr w:type="spellEnd"/>
      <w:r w:rsidR="00BD3411" w:rsidRPr="006E56BA">
        <w:rPr>
          <w:highlight w:val="yellow"/>
        </w:rPr>
        <w:t>,</w:t>
      </w:r>
      <w:r w:rsidR="00BD3411" w:rsidRPr="006E56BA">
        <w:rPr>
          <w:b/>
          <w:highlight w:val="yellow"/>
        </w:rPr>
        <w:t xml:space="preserve"> </w:t>
      </w:r>
      <w:r w:rsidR="00BD3411" w:rsidRPr="006E56BA">
        <w:rPr>
          <w:bCs/>
          <w:highlight w:val="yellow"/>
        </w:rPr>
        <w:t>2011</w:t>
      </w:r>
      <w:r w:rsidR="00BD3411" w:rsidRPr="006E56BA">
        <w:rPr>
          <w:b/>
          <w:highlight w:val="yellow"/>
        </w:rPr>
        <w:t xml:space="preserve">: </w:t>
      </w:r>
      <w:r w:rsidRPr="006E56BA">
        <w:rPr>
          <w:b/>
          <w:highlight w:val="yellow"/>
        </w:rPr>
        <w:t xml:space="preserve"> </w:t>
      </w:r>
      <w:r w:rsidRPr="006E56BA">
        <w:rPr>
          <w:rStyle w:val="Strong"/>
          <w:b w:val="0"/>
          <w:highlight w:val="yellow"/>
        </w:rPr>
        <w:t>Assessment of forecasts during persistent valley cold pools in the Bonneville Basin by the North American Mesoscale Model</w:t>
      </w:r>
      <w:r w:rsidRPr="006E56BA">
        <w:rPr>
          <w:highlight w:val="yellow"/>
        </w:rPr>
        <w:t>. Wea. Forecasting, 26 (2011), pp. 447-467, </w:t>
      </w:r>
      <w:hyperlink r:id="rId87" w:tgtFrame="_blank" w:history="1">
        <w:r w:rsidRPr="006E56BA">
          <w:rPr>
            <w:rStyle w:val="Hyperlink"/>
            <w:color w:val="auto"/>
            <w:highlight w:val="yellow"/>
          </w:rPr>
          <w:t>10.1175/WAF-D-10-05014.1</w:t>
        </w:r>
      </w:hyperlink>
    </w:p>
    <w:p w14:paraId="10EC3D25" w14:textId="77777777" w:rsidR="003E1335" w:rsidRPr="00637696" w:rsidRDefault="003E1335" w:rsidP="003E1335">
      <w:pPr>
        <w:pBdr>
          <w:top w:val="nil"/>
          <w:left w:val="nil"/>
          <w:bottom w:val="nil"/>
          <w:right w:val="nil"/>
          <w:between w:val="nil"/>
        </w:pBdr>
      </w:pPr>
    </w:p>
    <w:p w14:paraId="51F26D03" w14:textId="77777777" w:rsidR="003E1335" w:rsidRPr="00866D5E" w:rsidRDefault="003E1335" w:rsidP="003E1335">
      <w:pPr>
        <w:spacing w:line="240" w:lineRule="auto"/>
        <w:rPr>
          <w:shd w:val="clear" w:color="auto" w:fill="FFFFFF"/>
        </w:rPr>
      </w:pPr>
      <w:proofErr w:type="spellStart"/>
      <w:r w:rsidRPr="00866D5E">
        <w:rPr>
          <w:shd w:val="clear" w:color="auto" w:fill="FFFFFF"/>
        </w:rPr>
        <w:t>Rotach</w:t>
      </w:r>
      <w:proofErr w:type="spellEnd"/>
      <w:r w:rsidRPr="00866D5E">
        <w:rPr>
          <w:shd w:val="clear" w:color="auto" w:fill="FFFFFF"/>
        </w:rPr>
        <w:t xml:space="preserve"> MW, Andretta M, </w:t>
      </w:r>
      <w:proofErr w:type="spellStart"/>
      <w:r w:rsidRPr="00866D5E">
        <w:rPr>
          <w:shd w:val="clear" w:color="auto" w:fill="FFFFFF"/>
        </w:rPr>
        <w:t>Calanca</w:t>
      </w:r>
      <w:proofErr w:type="spellEnd"/>
      <w:r w:rsidRPr="00866D5E">
        <w:rPr>
          <w:shd w:val="clear" w:color="auto" w:fill="FFFFFF"/>
        </w:rPr>
        <w:t xml:space="preserve"> P, et al (2008) Boundary layer characteristics and turbulent exchange mechanisms in highly complex terrain. Acta Geophys 56:194–219. https://doi.org/10.2478/s11600-007-0043-1</w:t>
      </w:r>
    </w:p>
    <w:p w14:paraId="5C4CEB3F" w14:textId="77777777" w:rsidR="003E1335" w:rsidRDefault="003E1335" w:rsidP="003E1335">
      <w:pPr>
        <w:pBdr>
          <w:top w:val="nil"/>
          <w:left w:val="nil"/>
          <w:bottom w:val="nil"/>
          <w:right w:val="nil"/>
          <w:between w:val="nil"/>
        </w:pBdr>
      </w:pPr>
    </w:p>
    <w:p w14:paraId="0DE9C3F4" w14:textId="77777777" w:rsidR="003E1335" w:rsidRDefault="003E1335" w:rsidP="003E1335">
      <w:pPr>
        <w:pBdr>
          <w:top w:val="nil"/>
          <w:left w:val="nil"/>
          <w:bottom w:val="nil"/>
          <w:right w:val="nil"/>
          <w:between w:val="nil"/>
        </w:pBdr>
      </w:pPr>
      <w:proofErr w:type="spellStart"/>
      <w:r w:rsidRPr="00866D5E">
        <w:t>Sastre</w:t>
      </w:r>
      <w:proofErr w:type="spellEnd"/>
      <w:r w:rsidRPr="00866D5E">
        <w:t xml:space="preserve"> M, </w:t>
      </w:r>
      <w:proofErr w:type="spellStart"/>
      <w:r w:rsidRPr="00866D5E">
        <w:t>Yagüe</w:t>
      </w:r>
      <w:proofErr w:type="spellEnd"/>
      <w:r w:rsidRPr="00866D5E">
        <w:t xml:space="preserve"> C, Román-</w:t>
      </w:r>
      <w:proofErr w:type="spellStart"/>
      <w:r w:rsidRPr="00866D5E">
        <w:t>Cascón</w:t>
      </w:r>
      <w:proofErr w:type="spellEnd"/>
      <w:r w:rsidRPr="00866D5E">
        <w:t xml:space="preserve"> C, </w:t>
      </w:r>
      <w:proofErr w:type="spellStart"/>
      <w:r w:rsidRPr="00866D5E">
        <w:t>Maqueda</w:t>
      </w:r>
      <w:proofErr w:type="spellEnd"/>
      <w:r w:rsidRPr="00866D5E">
        <w:t xml:space="preserve"> G (2015) Atmospheric Boundary-Layer Evening Transitions: A Comparison Between Two Different Experimental Sites. Boundary-Layer </w:t>
      </w:r>
      <w:proofErr w:type="spellStart"/>
      <w:r w:rsidRPr="00866D5E">
        <w:t>Meteorol</w:t>
      </w:r>
      <w:proofErr w:type="spellEnd"/>
      <w:r w:rsidRPr="00866D5E">
        <w:t xml:space="preserve"> 157:375–399. </w:t>
      </w:r>
      <w:hyperlink r:id="rId88" w:history="1">
        <w:r w:rsidRPr="00DA2576">
          <w:rPr>
            <w:rStyle w:val="Hyperlink"/>
          </w:rPr>
          <w:t>https://doi.org/10.1007/s10546-015-0065-1</w:t>
        </w:r>
      </w:hyperlink>
    </w:p>
    <w:p w14:paraId="5C0F28FA" w14:textId="77777777" w:rsidR="003E1335" w:rsidRPr="00866D5E" w:rsidRDefault="003E1335" w:rsidP="003E1335">
      <w:pPr>
        <w:pBdr>
          <w:top w:val="nil"/>
          <w:left w:val="nil"/>
          <w:bottom w:val="nil"/>
          <w:right w:val="nil"/>
          <w:between w:val="nil"/>
        </w:pBdr>
      </w:pPr>
    </w:p>
    <w:p w14:paraId="4CA3E7A5" w14:textId="77777777" w:rsidR="003E1335" w:rsidRDefault="003E1335" w:rsidP="003E1335">
      <w:pPr>
        <w:pBdr>
          <w:top w:val="nil"/>
          <w:left w:val="nil"/>
          <w:bottom w:val="nil"/>
          <w:right w:val="nil"/>
          <w:between w:val="nil"/>
        </w:pBdr>
      </w:pPr>
      <w:proofErr w:type="spellStart"/>
      <w:r w:rsidRPr="00866D5E">
        <w:t>Schmidli</w:t>
      </w:r>
      <w:proofErr w:type="spellEnd"/>
      <w:r w:rsidRPr="00866D5E">
        <w:t xml:space="preserve"> J, Poulos GS, Daniels MH, Chow FK (2009) External Influences on Nocturnal Thermally Driven Flows in a Deep Valley. J Appl Meteor </w:t>
      </w:r>
      <w:proofErr w:type="spellStart"/>
      <w:r w:rsidRPr="00866D5E">
        <w:t>Climatol</w:t>
      </w:r>
      <w:proofErr w:type="spellEnd"/>
      <w:r w:rsidRPr="00866D5E">
        <w:t xml:space="preserve"> 48:3–23. </w:t>
      </w:r>
      <w:hyperlink r:id="rId89" w:history="1">
        <w:r w:rsidRPr="00866D5E">
          <w:rPr>
            <w:rStyle w:val="Hyperlink"/>
          </w:rPr>
          <w:t>https://doi.org/10.1175/2008JAMC1852</w:t>
        </w:r>
        <w:r w:rsidRPr="00DA2576">
          <w:rPr>
            <w:rStyle w:val="Hyperlink"/>
          </w:rPr>
          <w:t>.1</w:t>
        </w:r>
      </w:hyperlink>
    </w:p>
    <w:p w14:paraId="46FA8333" w14:textId="77777777" w:rsidR="003E1335" w:rsidRPr="00866D5E" w:rsidRDefault="003E1335" w:rsidP="003E1335">
      <w:pPr>
        <w:pBdr>
          <w:top w:val="nil"/>
          <w:left w:val="nil"/>
          <w:bottom w:val="nil"/>
          <w:right w:val="nil"/>
          <w:between w:val="nil"/>
        </w:pBdr>
      </w:pPr>
    </w:p>
    <w:p w14:paraId="138828B3" w14:textId="77777777" w:rsidR="003E1335" w:rsidRPr="00866D5E" w:rsidRDefault="003E1335" w:rsidP="003E1335">
      <w:pPr>
        <w:pBdr>
          <w:top w:val="nil"/>
          <w:left w:val="nil"/>
          <w:bottom w:val="nil"/>
          <w:right w:val="nil"/>
          <w:between w:val="nil"/>
        </w:pBdr>
      </w:pPr>
      <w:r w:rsidRPr="00866D5E">
        <w:t xml:space="preserve">Serafin S, Adler B, </w:t>
      </w:r>
      <w:proofErr w:type="spellStart"/>
      <w:r w:rsidRPr="00866D5E">
        <w:t>Cuxart</w:t>
      </w:r>
      <w:proofErr w:type="spellEnd"/>
      <w:r w:rsidRPr="00866D5E">
        <w:t xml:space="preserve"> J, et al (2018) Exchange Processes in the Atmospheric Boundary Layer Over Mountainous Terrain. Atmosphere 9:102. https://doi.org/10.3390/atmos9030102</w:t>
      </w:r>
    </w:p>
    <w:p w14:paraId="698E2774" w14:textId="77777777" w:rsidR="003E1335" w:rsidRDefault="003E1335" w:rsidP="003E1335">
      <w:pPr>
        <w:pBdr>
          <w:top w:val="nil"/>
          <w:left w:val="nil"/>
          <w:bottom w:val="nil"/>
          <w:right w:val="nil"/>
          <w:between w:val="nil"/>
        </w:pBdr>
      </w:pPr>
    </w:p>
    <w:p w14:paraId="0D8C7179" w14:textId="77777777" w:rsidR="003E1335" w:rsidRPr="00866D5E" w:rsidRDefault="003E1335" w:rsidP="003E1335">
      <w:pPr>
        <w:pBdr>
          <w:top w:val="nil"/>
          <w:left w:val="nil"/>
          <w:bottom w:val="nil"/>
          <w:right w:val="nil"/>
          <w:between w:val="nil"/>
        </w:pBdr>
      </w:pPr>
      <w:r w:rsidRPr="00866D5E">
        <w:t xml:space="preserve">Serafin S, De </w:t>
      </w:r>
      <w:proofErr w:type="spellStart"/>
      <w:r w:rsidRPr="00866D5E">
        <w:t>Wekker</w:t>
      </w:r>
      <w:proofErr w:type="spellEnd"/>
      <w:r w:rsidRPr="00866D5E">
        <w:t xml:space="preserve"> SFJ, Knievel JC (2016) A Mesoscale Model-Based </w:t>
      </w:r>
      <w:proofErr w:type="spellStart"/>
      <w:r w:rsidRPr="00866D5E">
        <w:t>Climatography</w:t>
      </w:r>
      <w:proofErr w:type="spellEnd"/>
      <w:r w:rsidRPr="00866D5E">
        <w:t xml:space="preserve"> of Nocturnal Boundary-Layer Characteristics over the Complex Terrain of North-Western Utah. Boundary-Layer </w:t>
      </w:r>
      <w:proofErr w:type="spellStart"/>
      <w:r w:rsidRPr="00866D5E">
        <w:t>Meteorol</w:t>
      </w:r>
      <w:proofErr w:type="spellEnd"/>
      <w:r w:rsidRPr="00866D5E">
        <w:t xml:space="preserve"> 159:495–519. https://doi.org/10.1007/s10546-015-0044-6</w:t>
      </w:r>
    </w:p>
    <w:p w14:paraId="5FE9EAC0" w14:textId="77777777" w:rsidR="003E1335" w:rsidRDefault="003E1335" w:rsidP="003E1335">
      <w:pPr>
        <w:pBdr>
          <w:top w:val="nil"/>
          <w:left w:val="nil"/>
          <w:bottom w:val="nil"/>
          <w:right w:val="nil"/>
          <w:between w:val="nil"/>
        </w:pBdr>
      </w:pPr>
    </w:p>
    <w:p w14:paraId="2BDF9FA4" w14:textId="77777777" w:rsidR="003E1335" w:rsidRPr="00866D5E" w:rsidRDefault="003E1335" w:rsidP="003E1335">
      <w:pPr>
        <w:pBdr>
          <w:top w:val="nil"/>
          <w:left w:val="nil"/>
          <w:bottom w:val="nil"/>
          <w:right w:val="nil"/>
          <w:between w:val="nil"/>
        </w:pBdr>
      </w:pPr>
      <w:proofErr w:type="spellStart"/>
      <w:r w:rsidRPr="00866D5E">
        <w:t>Sfyri</w:t>
      </w:r>
      <w:proofErr w:type="spellEnd"/>
      <w:r w:rsidRPr="00866D5E">
        <w:t xml:space="preserve"> E, </w:t>
      </w:r>
      <w:proofErr w:type="spellStart"/>
      <w:r w:rsidRPr="00866D5E">
        <w:t>Rotach</w:t>
      </w:r>
      <w:proofErr w:type="spellEnd"/>
      <w:r w:rsidRPr="00866D5E">
        <w:t xml:space="preserve"> MW, </w:t>
      </w:r>
      <w:proofErr w:type="spellStart"/>
      <w:r w:rsidRPr="00866D5E">
        <w:t>Stiperski</w:t>
      </w:r>
      <w:proofErr w:type="spellEnd"/>
      <w:r w:rsidRPr="00866D5E">
        <w:t xml:space="preserve"> I, et al (2018) Scalar-Flux Similarity in the Layer Near the Surface Over Mountainous Terrain. Boundary-Layer </w:t>
      </w:r>
      <w:proofErr w:type="spellStart"/>
      <w:r w:rsidRPr="00866D5E">
        <w:t>Meteorol</w:t>
      </w:r>
      <w:proofErr w:type="spellEnd"/>
      <w:r w:rsidRPr="00866D5E">
        <w:t xml:space="preserve"> 169:11–46. https://doi.org/10.1007/s10546-018-0365-3</w:t>
      </w:r>
    </w:p>
    <w:p w14:paraId="3CFC32E4" w14:textId="77777777" w:rsidR="003E1335" w:rsidRDefault="003E1335" w:rsidP="003E1335">
      <w:pPr>
        <w:pBdr>
          <w:top w:val="nil"/>
          <w:left w:val="nil"/>
          <w:bottom w:val="nil"/>
          <w:right w:val="nil"/>
          <w:between w:val="nil"/>
        </w:pBdr>
      </w:pPr>
    </w:p>
    <w:p w14:paraId="32392647" w14:textId="77777777" w:rsidR="003E1335" w:rsidRPr="00866D5E" w:rsidRDefault="003E1335" w:rsidP="003E1335">
      <w:pPr>
        <w:pBdr>
          <w:top w:val="nil"/>
          <w:left w:val="nil"/>
          <w:bottom w:val="nil"/>
          <w:right w:val="nil"/>
          <w:between w:val="nil"/>
        </w:pBdr>
      </w:pPr>
      <w:r w:rsidRPr="00866D5E">
        <w:t xml:space="preserve">Shapiro A, Burkholder B, </w:t>
      </w:r>
      <w:proofErr w:type="spellStart"/>
      <w:r w:rsidRPr="00866D5E">
        <w:t>Fedorovich</w:t>
      </w:r>
      <w:proofErr w:type="spellEnd"/>
      <w:r w:rsidRPr="00866D5E">
        <w:t xml:space="preserve"> E (2012) Analytical and Numerical Investigation of Two-Dimensional Katabatic Flow Resulting from Local Surface Cooling. Boundary-Layer </w:t>
      </w:r>
      <w:proofErr w:type="spellStart"/>
      <w:r w:rsidRPr="00866D5E">
        <w:t>Meteorol</w:t>
      </w:r>
      <w:proofErr w:type="spellEnd"/>
      <w:r w:rsidRPr="00866D5E">
        <w:t xml:space="preserve"> 145:249–272. https://doi.org/10.1007/s10546-011-9685-2</w:t>
      </w:r>
    </w:p>
    <w:p w14:paraId="557E3647" w14:textId="77777777" w:rsidR="003E1335" w:rsidRDefault="003E1335" w:rsidP="003E1335">
      <w:pPr>
        <w:pBdr>
          <w:top w:val="nil"/>
          <w:left w:val="nil"/>
          <w:bottom w:val="nil"/>
          <w:right w:val="nil"/>
          <w:between w:val="nil"/>
        </w:pBdr>
      </w:pPr>
    </w:p>
    <w:p w14:paraId="65F51C61" w14:textId="7BD27DF9" w:rsidR="003E1335" w:rsidRDefault="003E1335" w:rsidP="003E1335">
      <w:pPr>
        <w:pBdr>
          <w:top w:val="nil"/>
          <w:left w:val="nil"/>
          <w:bottom w:val="nil"/>
          <w:right w:val="nil"/>
          <w:between w:val="nil"/>
        </w:pBdr>
      </w:pPr>
      <w:r w:rsidRPr="00866D5E">
        <w:t xml:space="preserve">Shapiro A, </w:t>
      </w:r>
      <w:proofErr w:type="spellStart"/>
      <w:r w:rsidRPr="00866D5E">
        <w:t>Fedorovich</w:t>
      </w:r>
      <w:proofErr w:type="spellEnd"/>
      <w:r w:rsidRPr="00866D5E">
        <w:t xml:space="preserve"> E (2014) A Boundary-Layer Scaling for Turbulent Katabatic Flow. Boundary-Layer </w:t>
      </w:r>
      <w:proofErr w:type="spellStart"/>
      <w:r w:rsidRPr="00866D5E">
        <w:t>Meteorol</w:t>
      </w:r>
      <w:proofErr w:type="spellEnd"/>
      <w:r w:rsidRPr="00866D5E">
        <w:t xml:space="preserve"> 153:1–17. </w:t>
      </w:r>
      <w:hyperlink r:id="rId90" w:history="1">
        <w:r w:rsidR="00BD3411" w:rsidRPr="004C628C">
          <w:rPr>
            <w:rStyle w:val="Hyperlink"/>
          </w:rPr>
          <w:t>https://doi.org/10.1007/s10546-014-9933-3</w:t>
        </w:r>
      </w:hyperlink>
    </w:p>
    <w:p w14:paraId="6A9A80D4" w14:textId="5537A893" w:rsidR="00BD3411" w:rsidRDefault="00BD3411" w:rsidP="003E1335">
      <w:pPr>
        <w:pBdr>
          <w:top w:val="nil"/>
          <w:left w:val="nil"/>
          <w:bottom w:val="nil"/>
          <w:right w:val="nil"/>
          <w:between w:val="nil"/>
        </w:pBdr>
      </w:pPr>
    </w:p>
    <w:p w14:paraId="074EA63C" w14:textId="77777777" w:rsidR="003E1335" w:rsidRDefault="003E1335" w:rsidP="003E1335">
      <w:pPr>
        <w:pBdr>
          <w:top w:val="nil"/>
          <w:left w:val="nil"/>
          <w:bottom w:val="nil"/>
          <w:right w:val="nil"/>
          <w:between w:val="nil"/>
        </w:pBdr>
      </w:pPr>
    </w:p>
    <w:p w14:paraId="6F4BFBF9" w14:textId="77777777" w:rsidR="003E1335" w:rsidRPr="00866D5E" w:rsidRDefault="003E1335" w:rsidP="003E1335">
      <w:pPr>
        <w:pBdr>
          <w:top w:val="nil"/>
          <w:left w:val="nil"/>
          <w:bottom w:val="nil"/>
          <w:right w:val="nil"/>
          <w:between w:val="nil"/>
        </w:pBdr>
      </w:pPr>
      <w:proofErr w:type="spellStart"/>
      <w:r w:rsidRPr="00866D5E">
        <w:t>Skyllingstad</w:t>
      </w:r>
      <w:proofErr w:type="spellEnd"/>
      <w:r w:rsidRPr="00866D5E">
        <w:t xml:space="preserve"> ED (2003) Large-Eddy Simulation of Katabatic Flows. Boundary-Layer Meteorology 106:217–243. https://doi.org/10.1023/A:1021142828676</w:t>
      </w:r>
    </w:p>
    <w:p w14:paraId="510E77CB" w14:textId="77777777" w:rsidR="003E1335" w:rsidRPr="00866D5E" w:rsidRDefault="003E1335" w:rsidP="003E1335">
      <w:pPr>
        <w:pBdr>
          <w:top w:val="nil"/>
          <w:left w:val="nil"/>
          <w:bottom w:val="nil"/>
          <w:right w:val="nil"/>
          <w:between w:val="nil"/>
        </w:pBdr>
      </w:pPr>
      <w:proofErr w:type="spellStart"/>
      <w:r w:rsidRPr="00866D5E">
        <w:t>Smeets</w:t>
      </w:r>
      <w:proofErr w:type="spellEnd"/>
      <w:r w:rsidRPr="00866D5E">
        <w:t xml:space="preserve"> CJPP, </w:t>
      </w:r>
      <w:proofErr w:type="spellStart"/>
      <w:r w:rsidRPr="00866D5E">
        <w:t>Duynkerke</w:t>
      </w:r>
      <w:proofErr w:type="spellEnd"/>
      <w:r w:rsidRPr="00866D5E">
        <w:t xml:space="preserve"> PG, </w:t>
      </w:r>
      <w:proofErr w:type="spellStart"/>
      <w:r w:rsidRPr="00866D5E">
        <w:t>Vugts</w:t>
      </w:r>
      <w:proofErr w:type="spellEnd"/>
      <w:r w:rsidRPr="00866D5E">
        <w:t xml:space="preserve"> HF (2000) Turbulence Characteristics </w:t>
      </w:r>
      <w:proofErr w:type="gramStart"/>
      <w:r w:rsidRPr="00866D5E">
        <w:t>Of</w:t>
      </w:r>
      <w:proofErr w:type="gramEnd"/>
      <w:r w:rsidRPr="00866D5E">
        <w:t xml:space="preserve"> The Stable Boundary Layer Over A Mid-Latitude Glacier. Part II: Pure Katabatic Forcing Conditions. Boundary-Layer Meteorology 97:73–107. https://doi.org/10.1023/A:1002738407295</w:t>
      </w:r>
    </w:p>
    <w:p w14:paraId="331675CC" w14:textId="77777777" w:rsidR="003E1335" w:rsidRDefault="003E1335" w:rsidP="003E1335">
      <w:pPr>
        <w:pBdr>
          <w:top w:val="nil"/>
          <w:left w:val="nil"/>
          <w:bottom w:val="nil"/>
          <w:right w:val="nil"/>
          <w:between w:val="nil"/>
        </w:pBdr>
      </w:pPr>
    </w:p>
    <w:p w14:paraId="7FB1DEC9" w14:textId="77777777" w:rsidR="003E1335" w:rsidRPr="00866D5E" w:rsidRDefault="003E1335" w:rsidP="003E1335">
      <w:pPr>
        <w:pBdr>
          <w:top w:val="nil"/>
          <w:left w:val="nil"/>
          <w:bottom w:val="nil"/>
          <w:right w:val="nil"/>
          <w:between w:val="nil"/>
        </w:pBdr>
      </w:pPr>
      <w:proofErr w:type="spellStart"/>
      <w:r w:rsidRPr="00866D5E">
        <w:t>Smeets</w:t>
      </w:r>
      <w:proofErr w:type="spellEnd"/>
      <w:r w:rsidRPr="00866D5E">
        <w:t xml:space="preserve"> CJPP, </w:t>
      </w:r>
      <w:proofErr w:type="spellStart"/>
      <w:r w:rsidRPr="00866D5E">
        <w:t>Duynkerke</w:t>
      </w:r>
      <w:proofErr w:type="spellEnd"/>
      <w:r w:rsidRPr="00866D5E">
        <w:t xml:space="preserve"> PG, </w:t>
      </w:r>
      <w:proofErr w:type="spellStart"/>
      <w:r w:rsidRPr="00866D5E">
        <w:t>Vugts</w:t>
      </w:r>
      <w:proofErr w:type="spellEnd"/>
      <w:r w:rsidRPr="00866D5E">
        <w:t xml:space="preserve"> HF (1999) Observed Wind Profiles and Turbulence Fluxes over an ice Surface with Changing Surface Roughness. Boundary-Layer Meteorology 92:99–121. https://doi.org/10.1023/A:1001899015849</w:t>
      </w:r>
    </w:p>
    <w:p w14:paraId="65BCB064" w14:textId="77777777" w:rsidR="003E1335" w:rsidRDefault="003E1335" w:rsidP="003E1335">
      <w:pPr>
        <w:pBdr>
          <w:top w:val="nil"/>
          <w:left w:val="nil"/>
          <w:bottom w:val="nil"/>
          <w:right w:val="nil"/>
          <w:between w:val="nil"/>
        </w:pBdr>
      </w:pPr>
    </w:p>
    <w:p w14:paraId="12C7D169" w14:textId="77777777" w:rsidR="003E1335" w:rsidRPr="00866D5E" w:rsidRDefault="003E1335" w:rsidP="003E1335">
      <w:pPr>
        <w:pBdr>
          <w:top w:val="nil"/>
          <w:left w:val="nil"/>
          <w:bottom w:val="nil"/>
          <w:right w:val="nil"/>
          <w:between w:val="nil"/>
        </w:pBdr>
      </w:pPr>
      <w:proofErr w:type="spellStart"/>
      <w:r w:rsidRPr="00866D5E">
        <w:t>Smeets</w:t>
      </w:r>
      <w:proofErr w:type="spellEnd"/>
      <w:r w:rsidRPr="00866D5E">
        <w:t xml:space="preserve"> CJPP, </w:t>
      </w:r>
      <w:proofErr w:type="spellStart"/>
      <w:r w:rsidRPr="00866D5E">
        <w:t>Duynkerke</w:t>
      </w:r>
      <w:proofErr w:type="spellEnd"/>
      <w:r w:rsidRPr="00866D5E">
        <w:t xml:space="preserve"> PG, </w:t>
      </w:r>
      <w:proofErr w:type="spellStart"/>
      <w:r w:rsidRPr="00866D5E">
        <w:t>Vugts</w:t>
      </w:r>
      <w:proofErr w:type="spellEnd"/>
      <w:r w:rsidRPr="00866D5E">
        <w:t xml:space="preserve"> HF (1998) Turbulence Characteristics of the Stable Boundary Layer Over a Mid-Latitude Glacier. Part I: A Combination of Katabatic and Large-Scale Forcing. Boundary-Layer Meteorology 87:117–145. https://doi.org/10.1023/A:1000860406093</w:t>
      </w:r>
    </w:p>
    <w:p w14:paraId="16B95DE6" w14:textId="77777777" w:rsidR="003E1335" w:rsidRPr="00637696" w:rsidRDefault="003E1335" w:rsidP="003E1335">
      <w:pPr>
        <w:pBdr>
          <w:top w:val="nil"/>
          <w:left w:val="nil"/>
          <w:bottom w:val="nil"/>
          <w:right w:val="nil"/>
          <w:between w:val="nil"/>
        </w:pBdr>
      </w:pPr>
    </w:p>
    <w:p w14:paraId="6053EF3C" w14:textId="77777777" w:rsidR="003E1335" w:rsidRDefault="003E1335" w:rsidP="003E1335">
      <w:pPr>
        <w:pBdr>
          <w:top w:val="nil"/>
          <w:left w:val="nil"/>
          <w:bottom w:val="nil"/>
          <w:right w:val="nil"/>
          <w:between w:val="nil"/>
        </w:pBdr>
        <w:rPr>
          <w:rStyle w:val="Hyperlink"/>
          <w:color w:val="auto"/>
          <w:shd w:val="clear" w:color="auto" w:fill="FFFFFF"/>
        </w:rPr>
      </w:pPr>
      <w:r w:rsidRPr="00637696">
        <w:rPr>
          <w:rStyle w:val="nlmstring-name"/>
          <w:shd w:val="clear" w:color="auto" w:fill="FFFFFF"/>
        </w:rPr>
        <w:t>Smith, </w:t>
      </w:r>
      <w:r w:rsidRPr="00637696">
        <w:rPr>
          <w:rStyle w:val="nlmgiven-names"/>
          <w:shd w:val="clear" w:color="auto" w:fill="FFFFFF"/>
        </w:rPr>
        <w:t>R. B.</w:t>
      </w:r>
      <w:r w:rsidRPr="00637696">
        <w:rPr>
          <w:shd w:val="clear" w:color="auto" w:fill="FFFFFF"/>
        </w:rPr>
        <w:t>, </w:t>
      </w:r>
      <w:r w:rsidRPr="00637696">
        <w:rPr>
          <w:rStyle w:val="nlmyear"/>
          <w:shd w:val="clear" w:color="auto" w:fill="FFFFFF"/>
        </w:rPr>
        <w:t>2019</w:t>
      </w:r>
      <w:r w:rsidRPr="00637696">
        <w:rPr>
          <w:shd w:val="clear" w:color="auto" w:fill="FFFFFF"/>
        </w:rPr>
        <w:t>: 100 years of progress in mountain meteorology research. </w:t>
      </w:r>
      <w:r w:rsidRPr="00637696">
        <w:rPr>
          <w:iCs/>
          <w:shd w:val="clear" w:color="auto" w:fill="FFFFFF"/>
        </w:rPr>
        <w:t>A Century of Progress in Atmospheric and Related Sciences: Celebrating the American Meteorological Society Centennial</w:t>
      </w:r>
      <w:r w:rsidRPr="00637696">
        <w:rPr>
          <w:shd w:val="clear" w:color="auto" w:fill="FFFFFF"/>
        </w:rPr>
        <w:t>, </w:t>
      </w:r>
      <w:r w:rsidRPr="00637696">
        <w:rPr>
          <w:iCs/>
          <w:shd w:val="clear" w:color="auto" w:fill="FFFFFF"/>
        </w:rPr>
        <w:t xml:space="preserve">Meteor. </w:t>
      </w:r>
      <w:proofErr w:type="spellStart"/>
      <w:r w:rsidRPr="00637696">
        <w:rPr>
          <w:iCs/>
          <w:shd w:val="clear" w:color="auto" w:fill="FFFFFF"/>
        </w:rPr>
        <w:t>Monogr</w:t>
      </w:r>
      <w:proofErr w:type="spellEnd"/>
      <w:r w:rsidRPr="00637696">
        <w:rPr>
          <w:iCs/>
          <w:shd w:val="clear" w:color="auto" w:fill="FFFFFF"/>
        </w:rPr>
        <w:t>.</w:t>
      </w:r>
      <w:r w:rsidRPr="00637696">
        <w:rPr>
          <w:shd w:val="clear" w:color="auto" w:fill="FFFFFF"/>
        </w:rPr>
        <w:t>, No. 59, Amer. Meteor. Soc., </w:t>
      </w:r>
      <w:hyperlink r:id="rId91" w:tgtFrame="_blank" w:history="1">
        <w:r w:rsidRPr="00637696">
          <w:rPr>
            <w:rStyle w:val="Hyperlink"/>
            <w:color w:val="auto"/>
            <w:shd w:val="clear" w:color="auto" w:fill="FFFFFF"/>
          </w:rPr>
          <w:t>https://doi.org/10.1175/AMSMONOGRAPHS-D-18-0022.1</w:t>
        </w:r>
      </w:hyperlink>
    </w:p>
    <w:p w14:paraId="0F0DB0DC" w14:textId="77777777" w:rsidR="003E1335" w:rsidRDefault="003E1335" w:rsidP="003E1335">
      <w:pPr>
        <w:pBdr>
          <w:top w:val="nil"/>
          <w:left w:val="nil"/>
          <w:bottom w:val="nil"/>
          <w:right w:val="nil"/>
          <w:between w:val="nil"/>
        </w:pBdr>
        <w:rPr>
          <w:rStyle w:val="Hyperlink"/>
          <w:color w:val="auto"/>
          <w:shd w:val="clear" w:color="auto" w:fill="FFFFFF"/>
        </w:rPr>
      </w:pPr>
    </w:p>
    <w:p w14:paraId="1B469628" w14:textId="77777777" w:rsidR="003E1335" w:rsidRPr="005B1C1F" w:rsidRDefault="003E1335" w:rsidP="003E1335">
      <w:pPr>
        <w:pStyle w:val="CommentText"/>
        <w:rPr>
          <w:sz w:val="22"/>
          <w:szCs w:val="22"/>
        </w:rPr>
      </w:pPr>
      <w:proofErr w:type="spellStart"/>
      <w:r w:rsidRPr="005B1C1F">
        <w:rPr>
          <w:sz w:val="22"/>
          <w:szCs w:val="22"/>
        </w:rPr>
        <w:t>Saide</w:t>
      </w:r>
      <w:proofErr w:type="spellEnd"/>
      <w:r w:rsidRPr="005B1C1F">
        <w:rPr>
          <w:sz w:val="22"/>
          <w:szCs w:val="22"/>
        </w:rPr>
        <w:t xml:space="preserve">, P. E., Mena-Carrasco, M., </w:t>
      </w:r>
      <w:proofErr w:type="spellStart"/>
      <w:r w:rsidRPr="005B1C1F">
        <w:rPr>
          <w:sz w:val="22"/>
          <w:szCs w:val="22"/>
        </w:rPr>
        <w:t>Tolvett</w:t>
      </w:r>
      <w:proofErr w:type="spellEnd"/>
      <w:r w:rsidRPr="005B1C1F">
        <w:rPr>
          <w:sz w:val="22"/>
          <w:szCs w:val="22"/>
        </w:rPr>
        <w:t>, S., Hernandez, P., and Carmichael, G. R.: Air quality forecasting for winter-time PM2.5 episodes occurring in multiple cities in central and southern Chile, Journal of Geophysical Research: Atmospheres, 2015JD023949, 2016.</w:t>
      </w:r>
    </w:p>
    <w:p w14:paraId="7DFB32C7" w14:textId="77777777" w:rsidR="003E1335" w:rsidRPr="005B1C1F" w:rsidRDefault="003E1335" w:rsidP="003E1335">
      <w:pPr>
        <w:pStyle w:val="CommentText"/>
        <w:rPr>
          <w:sz w:val="22"/>
          <w:szCs w:val="22"/>
        </w:rPr>
      </w:pPr>
    </w:p>
    <w:p w14:paraId="28D7E99D" w14:textId="77777777" w:rsidR="003E1335" w:rsidRPr="005B1C1F" w:rsidRDefault="003E1335" w:rsidP="003E1335">
      <w:pPr>
        <w:pStyle w:val="CommentText"/>
        <w:rPr>
          <w:sz w:val="22"/>
          <w:szCs w:val="22"/>
        </w:rPr>
      </w:pPr>
      <w:proofErr w:type="spellStart"/>
      <w:r w:rsidRPr="005B1C1F">
        <w:rPr>
          <w:sz w:val="22"/>
          <w:szCs w:val="22"/>
        </w:rPr>
        <w:t>Saide</w:t>
      </w:r>
      <w:proofErr w:type="spellEnd"/>
      <w:r w:rsidRPr="005B1C1F">
        <w:rPr>
          <w:sz w:val="22"/>
          <w:szCs w:val="22"/>
        </w:rPr>
        <w:t xml:space="preserve">, P.E., Carmichael, G.R., </w:t>
      </w:r>
      <w:proofErr w:type="spellStart"/>
      <w:r w:rsidRPr="005B1C1F">
        <w:rPr>
          <w:sz w:val="22"/>
          <w:szCs w:val="22"/>
        </w:rPr>
        <w:t>Spak</w:t>
      </w:r>
      <w:proofErr w:type="spellEnd"/>
      <w:r w:rsidRPr="005B1C1F">
        <w:rPr>
          <w:sz w:val="22"/>
          <w:szCs w:val="22"/>
        </w:rPr>
        <w:t xml:space="preserve">, S.N., Gallardo, L., </w:t>
      </w:r>
      <w:proofErr w:type="spellStart"/>
      <w:r w:rsidRPr="005B1C1F">
        <w:rPr>
          <w:sz w:val="22"/>
          <w:szCs w:val="22"/>
        </w:rPr>
        <w:t>Osses</w:t>
      </w:r>
      <w:proofErr w:type="spellEnd"/>
      <w:r w:rsidRPr="005B1C1F">
        <w:rPr>
          <w:sz w:val="22"/>
          <w:szCs w:val="22"/>
        </w:rPr>
        <w:t xml:space="preserve">, A.E, Mena-Carrasco, M.A., </w:t>
      </w:r>
      <w:proofErr w:type="spellStart"/>
      <w:r w:rsidRPr="005B1C1F">
        <w:rPr>
          <w:sz w:val="22"/>
          <w:szCs w:val="22"/>
        </w:rPr>
        <w:t>Pagowski</w:t>
      </w:r>
      <w:proofErr w:type="spellEnd"/>
      <w:r w:rsidRPr="005B1C1F">
        <w:rPr>
          <w:sz w:val="22"/>
          <w:szCs w:val="22"/>
        </w:rPr>
        <w:t>, M., Forecasting urban PM10 and PM2.5 pollution episodes in very stable nocturnal conditions and complex terrain using WRF-Chem CO tracer model, Atmospheric Environment, Volume 45, Issue 16, May 2011, Pages 2769-2780, ISSN 1352-2310, DOI: 10.1016/j.atmosenv.2011.02.001.</w:t>
      </w:r>
    </w:p>
    <w:p w14:paraId="7E2A0678" w14:textId="77777777" w:rsidR="003E1335" w:rsidRPr="005B1C1F" w:rsidRDefault="003E1335" w:rsidP="003E1335">
      <w:pPr>
        <w:pBdr>
          <w:top w:val="nil"/>
          <w:left w:val="nil"/>
          <w:bottom w:val="nil"/>
          <w:right w:val="nil"/>
          <w:between w:val="nil"/>
        </w:pBdr>
        <w:rPr>
          <w:rStyle w:val="Hyperlink"/>
          <w:color w:val="auto"/>
          <w:shd w:val="clear" w:color="auto" w:fill="FFFFFF"/>
        </w:rPr>
      </w:pPr>
    </w:p>
    <w:p w14:paraId="2D473304" w14:textId="77777777" w:rsidR="003E1335" w:rsidRPr="005B1C1F" w:rsidRDefault="003E1335" w:rsidP="003E1335"/>
    <w:p w14:paraId="1F7CD907" w14:textId="26937F4C" w:rsidR="003E1335" w:rsidRDefault="003E1335" w:rsidP="003E1335">
      <w:pPr>
        <w:rPr>
          <w:rStyle w:val="Hyperlink"/>
          <w:color w:val="auto"/>
          <w:shd w:val="clear" w:color="auto" w:fill="FFFFFF"/>
        </w:rPr>
      </w:pPr>
      <w:r w:rsidRPr="006E56BA">
        <w:rPr>
          <w:rStyle w:val="author"/>
          <w:highlight w:val="yellow"/>
          <w:shd w:val="clear" w:color="auto" w:fill="FFFFFF"/>
        </w:rPr>
        <w:t>Salmon, O. E.</w:t>
      </w:r>
      <w:r w:rsidRPr="006E56BA">
        <w:rPr>
          <w:highlight w:val="yellow"/>
          <w:shd w:val="clear" w:color="auto" w:fill="FFFFFF"/>
        </w:rPr>
        <w:t>, </w:t>
      </w:r>
      <w:proofErr w:type="spellStart"/>
      <w:r w:rsidRPr="006E56BA">
        <w:rPr>
          <w:rStyle w:val="author"/>
          <w:highlight w:val="yellow"/>
          <w:shd w:val="clear" w:color="auto" w:fill="FFFFFF"/>
        </w:rPr>
        <w:t>Shepson</w:t>
      </w:r>
      <w:proofErr w:type="spellEnd"/>
      <w:r w:rsidRPr="006E56BA">
        <w:rPr>
          <w:rStyle w:val="author"/>
          <w:highlight w:val="yellow"/>
          <w:shd w:val="clear" w:color="auto" w:fill="FFFFFF"/>
        </w:rPr>
        <w:t>, P. B.</w:t>
      </w:r>
      <w:r w:rsidRPr="006E56BA">
        <w:rPr>
          <w:highlight w:val="yellow"/>
          <w:shd w:val="clear" w:color="auto" w:fill="FFFFFF"/>
        </w:rPr>
        <w:t>, </w:t>
      </w:r>
      <w:r w:rsidRPr="006E56BA">
        <w:rPr>
          <w:rStyle w:val="author"/>
          <w:highlight w:val="yellow"/>
          <w:shd w:val="clear" w:color="auto" w:fill="FFFFFF"/>
        </w:rPr>
        <w:t>Ren, X.</w:t>
      </w:r>
      <w:r w:rsidRPr="006E56BA">
        <w:rPr>
          <w:highlight w:val="yellow"/>
          <w:shd w:val="clear" w:color="auto" w:fill="FFFFFF"/>
        </w:rPr>
        <w:t>, </w:t>
      </w:r>
      <w:r w:rsidRPr="006E56BA">
        <w:rPr>
          <w:rStyle w:val="author"/>
          <w:highlight w:val="yellow"/>
          <w:shd w:val="clear" w:color="auto" w:fill="FFFFFF"/>
        </w:rPr>
        <w:t xml:space="preserve">Marquardt </w:t>
      </w:r>
      <w:proofErr w:type="spellStart"/>
      <w:r w:rsidRPr="006E56BA">
        <w:rPr>
          <w:rStyle w:val="author"/>
          <w:highlight w:val="yellow"/>
          <w:shd w:val="clear" w:color="auto" w:fill="FFFFFF"/>
        </w:rPr>
        <w:t>Collow</w:t>
      </w:r>
      <w:proofErr w:type="spellEnd"/>
      <w:r w:rsidRPr="006E56BA">
        <w:rPr>
          <w:rStyle w:val="author"/>
          <w:highlight w:val="yellow"/>
          <w:shd w:val="clear" w:color="auto" w:fill="FFFFFF"/>
        </w:rPr>
        <w:t>, A. B.</w:t>
      </w:r>
      <w:r w:rsidRPr="006E56BA">
        <w:rPr>
          <w:highlight w:val="yellow"/>
          <w:shd w:val="clear" w:color="auto" w:fill="FFFFFF"/>
        </w:rPr>
        <w:t>, </w:t>
      </w:r>
      <w:r w:rsidRPr="006E56BA">
        <w:rPr>
          <w:rStyle w:val="author"/>
          <w:highlight w:val="yellow"/>
          <w:shd w:val="clear" w:color="auto" w:fill="FFFFFF"/>
        </w:rPr>
        <w:t>Miller, M. A.</w:t>
      </w:r>
      <w:r w:rsidRPr="006E56BA">
        <w:rPr>
          <w:highlight w:val="yellow"/>
          <w:shd w:val="clear" w:color="auto" w:fill="FFFFFF"/>
        </w:rPr>
        <w:t>, </w:t>
      </w:r>
      <w:r w:rsidRPr="006E56BA">
        <w:rPr>
          <w:rStyle w:val="author"/>
          <w:highlight w:val="yellow"/>
          <w:shd w:val="clear" w:color="auto" w:fill="FFFFFF"/>
        </w:rPr>
        <w:t>Carlton, A. G.</w:t>
      </w:r>
      <w:r w:rsidRPr="006E56BA">
        <w:rPr>
          <w:highlight w:val="yellow"/>
          <w:shd w:val="clear" w:color="auto" w:fill="FFFFFF"/>
        </w:rPr>
        <w:t>, </w:t>
      </w:r>
      <w:proofErr w:type="spellStart"/>
      <w:r w:rsidRPr="006E56BA">
        <w:rPr>
          <w:rStyle w:val="author"/>
          <w:highlight w:val="yellow"/>
          <w:shd w:val="clear" w:color="auto" w:fill="FFFFFF"/>
        </w:rPr>
        <w:t>Cambaliza</w:t>
      </w:r>
      <w:proofErr w:type="spellEnd"/>
      <w:r w:rsidRPr="006E56BA">
        <w:rPr>
          <w:rStyle w:val="author"/>
          <w:highlight w:val="yellow"/>
          <w:shd w:val="clear" w:color="auto" w:fill="FFFFFF"/>
        </w:rPr>
        <w:t>, M. O.</w:t>
      </w:r>
      <w:r w:rsidRPr="006E56BA">
        <w:rPr>
          <w:highlight w:val="yellow"/>
          <w:shd w:val="clear" w:color="auto" w:fill="FFFFFF"/>
        </w:rPr>
        <w:t>, </w:t>
      </w:r>
      <w:proofErr w:type="spellStart"/>
      <w:r w:rsidRPr="006E56BA">
        <w:rPr>
          <w:rStyle w:val="author"/>
          <w:highlight w:val="yellow"/>
          <w:shd w:val="clear" w:color="auto" w:fill="FFFFFF"/>
        </w:rPr>
        <w:t>Heimburger</w:t>
      </w:r>
      <w:proofErr w:type="spellEnd"/>
      <w:r w:rsidRPr="006E56BA">
        <w:rPr>
          <w:rStyle w:val="author"/>
          <w:highlight w:val="yellow"/>
          <w:shd w:val="clear" w:color="auto" w:fill="FFFFFF"/>
        </w:rPr>
        <w:t>, A.</w:t>
      </w:r>
      <w:r w:rsidRPr="006E56BA">
        <w:rPr>
          <w:highlight w:val="yellow"/>
          <w:shd w:val="clear" w:color="auto" w:fill="FFFFFF"/>
        </w:rPr>
        <w:t>, </w:t>
      </w:r>
      <w:r w:rsidRPr="006E56BA">
        <w:rPr>
          <w:rStyle w:val="author"/>
          <w:highlight w:val="yellow"/>
          <w:shd w:val="clear" w:color="auto" w:fill="FFFFFF"/>
        </w:rPr>
        <w:t>Morgan, K. L.</w:t>
      </w:r>
      <w:r w:rsidRPr="006E56BA">
        <w:rPr>
          <w:highlight w:val="yellow"/>
          <w:shd w:val="clear" w:color="auto" w:fill="FFFFFF"/>
        </w:rPr>
        <w:t>, </w:t>
      </w:r>
      <w:r w:rsidRPr="006E56BA">
        <w:rPr>
          <w:rStyle w:val="author"/>
          <w:highlight w:val="yellow"/>
          <w:shd w:val="clear" w:color="auto" w:fill="FFFFFF"/>
        </w:rPr>
        <w:t>Fuentes, J. D.</w:t>
      </w:r>
      <w:r w:rsidRPr="006E56BA">
        <w:rPr>
          <w:highlight w:val="yellow"/>
          <w:shd w:val="clear" w:color="auto" w:fill="FFFFFF"/>
        </w:rPr>
        <w:t>, &amp; </w:t>
      </w:r>
      <w:proofErr w:type="spellStart"/>
      <w:r w:rsidRPr="006E56BA">
        <w:rPr>
          <w:rStyle w:val="author"/>
          <w:highlight w:val="yellow"/>
          <w:shd w:val="clear" w:color="auto" w:fill="FFFFFF"/>
        </w:rPr>
        <w:t>Stirm</w:t>
      </w:r>
      <w:proofErr w:type="spellEnd"/>
      <w:r w:rsidRPr="006E56BA">
        <w:rPr>
          <w:rStyle w:val="author"/>
          <w:highlight w:val="yellow"/>
          <w:shd w:val="clear" w:color="auto" w:fill="FFFFFF"/>
        </w:rPr>
        <w:t>, B. H.</w:t>
      </w:r>
      <w:r w:rsidRPr="006E56BA">
        <w:rPr>
          <w:highlight w:val="yellow"/>
          <w:shd w:val="clear" w:color="auto" w:fill="FFFFFF"/>
        </w:rPr>
        <w:t> (</w:t>
      </w:r>
      <w:r w:rsidRPr="006E56BA">
        <w:rPr>
          <w:rStyle w:val="pubyear"/>
          <w:highlight w:val="yellow"/>
          <w:shd w:val="clear" w:color="auto" w:fill="FFFFFF"/>
        </w:rPr>
        <w:t>2017</w:t>
      </w:r>
      <w:r w:rsidRPr="006E56BA">
        <w:rPr>
          <w:highlight w:val="yellow"/>
          <w:shd w:val="clear" w:color="auto" w:fill="FFFFFF"/>
        </w:rPr>
        <w:t>). </w:t>
      </w:r>
      <w:r w:rsidRPr="006E56BA">
        <w:rPr>
          <w:rStyle w:val="articletitle"/>
          <w:highlight w:val="yellow"/>
          <w:shd w:val="clear" w:color="auto" w:fill="FFFFFF"/>
        </w:rPr>
        <w:t>Urban emissions of water vapor in winter</w:t>
      </w:r>
      <w:r w:rsidRPr="006E56BA">
        <w:rPr>
          <w:highlight w:val="yellow"/>
          <w:shd w:val="clear" w:color="auto" w:fill="FFFFFF"/>
        </w:rPr>
        <w:t>. </w:t>
      </w:r>
      <w:r w:rsidRPr="006E56BA">
        <w:rPr>
          <w:i/>
          <w:iCs/>
          <w:highlight w:val="yellow"/>
          <w:shd w:val="clear" w:color="auto" w:fill="FFFFFF"/>
        </w:rPr>
        <w:t>Journal of Geophysical Research: Atmospheres</w:t>
      </w:r>
      <w:r w:rsidRPr="006E56BA">
        <w:rPr>
          <w:highlight w:val="yellow"/>
          <w:shd w:val="clear" w:color="auto" w:fill="FFFFFF"/>
        </w:rPr>
        <w:t>, </w:t>
      </w:r>
      <w:r w:rsidRPr="006E56BA">
        <w:rPr>
          <w:rStyle w:val="vol"/>
          <w:bCs/>
          <w:highlight w:val="yellow"/>
          <w:shd w:val="clear" w:color="auto" w:fill="FFFFFF"/>
        </w:rPr>
        <w:t>122</w:t>
      </w:r>
      <w:r w:rsidRPr="006E56BA">
        <w:rPr>
          <w:highlight w:val="yellow"/>
          <w:shd w:val="clear" w:color="auto" w:fill="FFFFFF"/>
        </w:rPr>
        <w:t>, </w:t>
      </w:r>
      <w:r w:rsidRPr="006E56BA">
        <w:rPr>
          <w:rStyle w:val="pagefirst"/>
          <w:highlight w:val="yellow"/>
          <w:shd w:val="clear" w:color="auto" w:fill="FFFFFF"/>
        </w:rPr>
        <w:t>9467</w:t>
      </w:r>
      <w:r w:rsidRPr="006E56BA">
        <w:rPr>
          <w:highlight w:val="yellow"/>
          <w:shd w:val="clear" w:color="auto" w:fill="FFFFFF"/>
        </w:rPr>
        <w:t>– </w:t>
      </w:r>
      <w:r w:rsidRPr="006E56BA">
        <w:rPr>
          <w:rStyle w:val="pagelast"/>
          <w:highlight w:val="yellow"/>
          <w:shd w:val="clear" w:color="auto" w:fill="FFFFFF"/>
        </w:rPr>
        <w:t>9484</w:t>
      </w:r>
      <w:r w:rsidRPr="006E56BA">
        <w:rPr>
          <w:highlight w:val="yellow"/>
          <w:shd w:val="clear" w:color="auto" w:fill="FFFFFF"/>
        </w:rPr>
        <w:t>. </w:t>
      </w:r>
      <w:hyperlink r:id="rId92" w:history="1">
        <w:r w:rsidRPr="006E56BA">
          <w:rPr>
            <w:rStyle w:val="Hyperlink"/>
            <w:color w:val="auto"/>
            <w:highlight w:val="yellow"/>
            <w:shd w:val="clear" w:color="auto" w:fill="FFFFFF"/>
          </w:rPr>
          <w:t>https://doi.org/10.1002/2016JD026074</w:t>
        </w:r>
      </w:hyperlink>
    </w:p>
    <w:p w14:paraId="03873C43" w14:textId="761F8BE9" w:rsidR="00BD3411" w:rsidRDefault="00BD3411" w:rsidP="003E1335">
      <w:pPr>
        <w:rPr>
          <w:rStyle w:val="Hyperlink"/>
          <w:color w:val="auto"/>
          <w:shd w:val="clear" w:color="auto" w:fill="FFFFFF"/>
        </w:rPr>
      </w:pPr>
    </w:p>
    <w:p w14:paraId="54F9A40F" w14:textId="77777777" w:rsidR="00BD3411" w:rsidRPr="005B1C1F" w:rsidRDefault="00BD3411" w:rsidP="00BD3411">
      <w:r w:rsidRPr="006E56BA">
        <w:rPr>
          <w:highlight w:val="yellow"/>
        </w:rPr>
        <w:t xml:space="preserve">Sheridan, P.F., S.B. Vosper, A.R. Brown </w:t>
      </w:r>
      <w:r w:rsidRPr="006E56BA">
        <w:rPr>
          <w:rStyle w:val="Strong"/>
          <w:b w:val="0"/>
          <w:highlight w:val="yellow"/>
        </w:rPr>
        <w:t>Characteristics of cold pools observed in narrow valleys and dependence on external conditions</w:t>
      </w:r>
      <w:r w:rsidRPr="006E56BA">
        <w:rPr>
          <w:highlight w:val="yellow"/>
        </w:rPr>
        <w:t xml:space="preserve">. 2014, Q. J. R. </w:t>
      </w:r>
      <w:proofErr w:type="spellStart"/>
      <w:r w:rsidRPr="006E56BA">
        <w:rPr>
          <w:highlight w:val="yellow"/>
        </w:rPr>
        <w:t>Meteorol</w:t>
      </w:r>
      <w:proofErr w:type="spellEnd"/>
      <w:r w:rsidRPr="006E56BA">
        <w:rPr>
          <w:highlight w:val="yellow"/>
        </w:rPr>
        <w:t>. Soc., 140 pp. 715-728, </w:t>
      </w:r>
      <w:hyperlink r:id="rId93" w:tgtFrame="_blank" w:history="1">
        <w:r w:rsidRPr="006E56BA">
          <w:rPr>
            <w:rStyle w:val="Hyperlink"/>
            <w:color w:val="auto"/>
            <w:highlight w:val="yellow"/>
          </w:rPr>
          <w:t>10.1002/qj.2159</w:t>
        </w:r>
      </w:hyperlink>
    </w:p>
    <w:p w14:paraId="334764FA" w14:textId="77777777" w:rsidR="00BD3411" w:rsidRPr="00A6264E" w:rsidRDefault="00BD3411" w:rsidP="003E1335">
      <w:pPr>
        <w:rPr>
          <w:shd w:val="clear" w:color="auto" w:fill="FCFCFC"/>
        </w:rPr>
      </w:pPr>
    </w:p>
    <w:p w14:paraId="139E9A57" w14:textId="77777777" w:rsidR="003E1335" w:rsidRPr="00637696" w:rsidRDefault="003E1335" w:rsidP="003E1335">
      <w:pPr>
        <w:rPr>
          <w:color w:val="333333"/>
          <w:shd w:val="clear" w:color="auto" w:fill="FCFCFC"/>
        </w:rPr>
      </w:pPr>
    </w:p>
    <w:p w14:paraId="4693C94E" w14:textId="56B88621" w:rsidR="003E1335" w:rsidRPr="00637696" w:rsidRDefault="003E1335" w:rsidP="003E1335">
      <w:r w:rsidRPr="006E56BA">
        <w:rPr>
          <w:highlight w:val="yellow"/>
          <w:shd w:val="clear" w:color="auto" w:fill="FCFCFC"/>
        </w:rPr>
        <w:t>Sheridan PF</w:t>
      </w:r>
      <w:r w:rsidR="00C20D67" w:rsidRPr="006E56BA">
        <w:rPr>
          <w:highlight w:val="yellow"/>
          <w:shd w:val="clear" w:color="auto" w:fill="FCFCFC"/>
        </w:rPr>
        <w:t xml:space="preserve">, </w:t>
      </w:r>
      <w:r w:rsidRPr="006E56BA">
        <w:rPr>
          <w:highlight w:val="yellow"/>
          <w:shd w:val="clear" w:color="auto" w:fill="FCFCFC"/>
        </w:rPr>
        <w:t>2019</w:t>
      </w:r>
      <w:r w:rsidR="00C20D67" w:rsidRPr="006E56BA">
        <w:rPr>
          <w:highlight w:val="yellow"/>
          <w:shd w:val="clear" w:color="auto" w:fill="FCFCFC"/>
        </w:rPr>
        <w:t xml:space="preserve">: </w:t>
      </w:r>
      <w:r w:rsidRPr="006E56BA">
        <w:rPr>
          <w:highlight w:val="yellow"/>
          <w:shd w:val="clear" w:color="auto" w:fill="FCFCFC"/>
        </w:rPr>
        <w:t xml:space="preserve">Synoptic-flow interaction with valley cold-air pools and effects on cold-air pool persistence: influence of valley size and atmospheric stability. Q J R </w:t>
      </w:r>
      <w:proofErr w:type="spellStart"/>
      <w:r w:rsidRPr="006E56BA">
        <w:rPr>
          <w:highlight w:val="yellow"/>
          <w:shd w:val="clear" w:color="auto" w:fill="FCFCFC"/>
        </w:rPr>
        <w:t>Meteorol</w:t>
      </w:r>
      <w:proofErr w:type="spellEnd"/>
      <w:r w:rsidRPr="006E56BA">
        <w:rPr>
          <w:highlight w:val="yellow"/>
          <w:shd w:val="clear" w:color="auto" w:fill="FCFCFC"/>
        </w:rPr>
        <w:t xml:space="preserve"> Soc 145:1636–1659. </w:t>
      </w:r>
      <w:hyperlink r:id="rId94" w:history="1">
        <w:r w:rsidRPr="006E56BA">
          <w:rPr>
            <w:rStyle w:val="Hyperlink"/>
            <w:color w:val="auto"/>
            <w:highlight w:val="yellow"/>
            <w:shd w:val="clear" w:color="auto" w:fill="FCFCFC"/>
          </w:rPr>
          <w:t>https://doi.org/10.1002/qj.3517</w:t>
        </w:r>
      </w:hyperlink>
    </w:p>
    <w:p w14:paraId="2E9E9D0A" w14:textId="77777777" w:rsidR="003E1335" w:rsidRPr="00637696" w:rsidRDefault="003E1335" w:rsidP="003E1335">
      <w:pPr>
        <w:pBdr>
          <w:top w:val="nil"/>
          <w:left w:val="nil"/>
          <w:bottom w:val="nil"/>
          <w:right w:val="nil"/>
          <w:between w:val="nil"/>
        </w:pBdr>
      </w:pPr>
    </w:p>
    <w:p w14:paraId="647CB5FA" w14:textId="77777777" w:rsidR="003E1335" w:rsidRPr="00637696" w:rsidRDefault="003E1335" w:rsidP="003E1335"/>
    <w:p w14:paraId="1F5E24FE" w14:textId="77777777" w:rsidR="003E1335" w:rsidRPr="00866D5E" w:rsidRDefault="003E1335" w:rsidP="003E1335">
      <w:pPr>
        <w:pBdr>
          <w:top w:val="nil"/>
          <w:left w:val="nil"/>
          <w:bottom w:val="nil"/>
          <w:right w:val="nil"/>
          <w:between w:val="nil"/>
        </w:pBdr>
      </w:pPr>
      <w:proofErr w:type="spellStart"/>
      <w:r w:rsidRPr="00866D5E">
        <w:t>Söderberg</w:t>
      </w:r>
      <w:proofErr w:type="spellEnd"/>
      <w:r w:rsidRPr="00866D5E">
        <w:t xml:space="preserve"> S, </w:t>
      </w:r>
      <w:proofErr w:type="spellStart"/>
      <w:r w:rsidRPr="00866D5E">
        <w:t>Parmhed</w:t>
      </w:r>
      <w:proofErr w:type="spellEnd"/>
      <w:r w:rsidRPr="00866D5E">
        <w:t xml:space="preserve"> O (2006) Numerical Modelling of Katabatic Flow Over a Melting Outflow Glacier. Boundary-Layer </w:t>
      </w:r>
      <w:proofErr w:type="spellStart"/>
      <w:r w:rsidRPr="00866D5E">
        <w:t>Meteorol</w:t>
      </w:r>
      <w:proofErr w:type="spellEnd"/>
      <w:r w:rsidRPr="00866D5E">
        <w:t xml:space="preserve"> 120:509–534. https://doi.org/10.1007/s10546-006-9059-3</w:t>
      </w:r>
    </w:p>
    <w:p w14:paraId="79BDF0B2" w14:textId="77777777" w:rsidR="003E1335" w:rsidRDefault="003E1335" w:rsidP="003E1335">
      <w:pPr>
        <w:pBdr>
          <w:top w:val="nil"/>
          <w:left w:val="nil"/>
          <w:bottom w:val="nil"/>
          <w:right w:val="nil"/>
          <w:between w:val="nil"/>
        </w:pBdr>
      </w:pPr>
    </w:p>
    <w:p w14:paraId="06C7E75C" w14:textId="77777777" w:rsidR="003E1335" w:rsidRDefault="003E1335" w:rsidP="003E1335">
      <w:pPr>
        <w:pBdr>
          <w:top w:val="nil"/>
          <w:left w:val="nil"/>
          <w:bottom w:val="nil"/>
          <w:right w:val="nil"/>
          <w:between w:val="nil"/>
        </w:pBdr>
      </w:pPr>
      <w:r w:rsidRPr="00866D5E">
        <w:t xml:space="preserve">Solanki R, Singh N, Kiran Kumar NVP, et al (2019) Impact of Mountainous Topography on Surface-Layer Parameters During Weak Mean-Flow Conditions. Boundary-Layer </w:t>
      </w:r>
      <w:proofErr w:type="spellStart"/>
      <w:r w:rsidRPr="00866D5E">
        <w:t>Meteorol</w:t>
      </w:r>
      <w:proofErr w:type="spellEnd"/>
      <w:r w:rsidRPr="00866D5E">
        <w:t xml:space="preserve"> 172:133–148. </w:t>
      </w:r>
      <w:hyperlink r:id="rId95" w:history="1">
        <w:r w:rsidRPr="00866D5E">
          <w:rPr>
            <w:rStyle w:val="Hyperlink"/>
          </w:rPr>
          <w:t>https://doi.org/10.1007/s10546-019-00438-</w:t>
        </w:r>
        <w:r w:rsidRPr="00DA2576">
          <w:rPr>
            <w:rStyle w:val="Hyperlink"/>
          </w:rPr>
          <w:t>3</w:t>
        </w:r>
      </w:hyperlink>
    </w:p>
    <w:p w14:paraId="3E03704A" w14:textId="77777777" w:rsidR="003E1335" w:rsidRPr="00866D5E" w:rsidRDefault="003E1335" w:rsidP="003E1335">
      <w:pPr>
        <w:pBdr>
          <w:top w:val="nil"/>
          <w:left w:val="nil"/>
          <w:bottom w:val="nil"/>
          <w:right w:val="nil"/>
          <w:between w:val="nil"/>
        </w:pBdr>
      </w:pPr>
    </w:p>
    <w:p w14:paraId="24F7A5BE" w14:textId="77777777" w:rsidR="003E1335" w:rsidRDefault="003E1335" w:rsidP="003E1335">
      <w:pPr>
        <w:pBdr>
          <w:top w:val="nil"/>
          <w:left w:val="nil"/>
          <w:bottom w:val="nil"/>
          <w:right w:val="nil"/>
          <w:between w:val="nil"/>
        </w:pBdr>
      </w:pPr>
      <w:r w:rsidRPr="00866D5E">
        <w:t xml:space="preserve">Soler MR, </w:t>
      </w:r>
      <w:proofErr w:type="spellStart"/>
      <w:r w:rsidRPr="00866D5E">
        <w:t>Infante</w:t>
      </w:r>
      <w:proofErr w:type="spellEnd"/>
      <w:r w:rsidRPr="00866D5E">
        <w:t xml:space="preserve"> C, </w:t>
      </w:r>
      <w:proofErr w:type="spellStart"/>
      <w:r w:rsidRPr="00866D5E">
        <w:t>Buenestado</w:t>
      </w:r>
      <w:proofErr w:type="spellEnd"/>
      <w:r w:rsidRPr="00866D5E">
        <w:t xml:space="preserve"> P, Mahrt L (2002) Observations </w:t>
      </w:r>
      <w:proofErr w:type="gramStart"/>
      <w:r w:rsidRPr="00866D5E">
        <w:t>Of</w:t>
      </w:r>
      <w:proofErr w:type="gramEnd"/>
      <w:r w:rsidRPr="00866D5E">
        <w:t xml:space="preserve"> Nocturnal Drainage Flow In A Shallow Gully. Boundary-Layer Meteorology 105:253–273. </w:t>
      </w:r>
      <w:hyperlink r:id="rId96" w:history="1">
        <w:r w:rsidRPr="00DA2576">
          <w:rPr>
            <w:rStyle w:val="Hyperlink"/>
          </w:rPr>
          <w:t>https://doi.org/10.1023/A:1019910622806</w:t>
        </w:r>
      </w:hyperlink>
    </w:p>
    <w:p w14:paraId="4B9E4237" w14:textId="77777777" w:rsidR="003E1335" w:rsidRPr="00866D5E" w:rsidRDefault="003E1335" w:rsidP="003E1335">
      <w:pPr>
        <w:pBdr>
          <w:top w:val="nil"/>
          <w:left w:val="nil"/>
          <w:bottom w:val="nil"/>
          <w:right w:val="nil"/>
          <w:between w:val="nil"/>
        </w:pBdr>
      </w:pPr>
    </w:p>
    <w:p w14:paraId="115F09CE" w14:textId="77777777" w:rsidR="003E1335" w:rsidRDefault="003E1335" w:rsidP="003E1335">
      <w:pPr>
        <w:pBdr>
          <w:top w:val="nil"/>
          <w:left w:val="nil"/>
          <w:bottom w:val="nil"/>
          <w:right w:val="nil"/>
          <w:between w:val="nil"/>
        </w:pBdr>
      </w:pPr>
      <w:r w:rsidRPr="00866D5E">
        <w:t xml:space="preserve">Soler MR, </w:t>
      </w:r>
      <w:proofErr w:type="spellStart"/>
      <w:r w:rsidRPr="00866D5E">
        <w:t>Udina</w:t>
      </w:r>
      <w:proofErr w:type="spellEnd"/>
      <w:r w:rsidRPr="00866D5E">
        <w:t xml:space="preserve"> M, </w:t>
      </w:r>
      <w:proofErr w:type="spellStart"/>
      <w:r w:rsidRPr="00866D5E">
        <w:t>Ferreres</w:t>
      </w:r>
      <w:proofErr w:type="spellEnd"/>
      <w:r w:rsidRPr="00866D5E">
        <w:t xml:space="preserve"> E (2014) Observational and Numerical Simulation Study of a Sequence of Eight Atmospheric Density Currents in Northern Spain. Boundary-Layer </w:t>
      </w:r>
      <w:proofErr w:type="spellStart"/>
      <w:r w:rsidRPr="00866D5E">
        <w:t>Meteorol</w:t>
      </w:r>
      <w:proofErr w:type="spellEnd"/>
      <w:r w:rsidRPr="00866D5E">
        <w:t xml:space="preserve"> 153:195–216. </w:t>
      </w:r>
      <w:hyperlink r:id="rId97" w:history="1">
        <w:r w:rsidRPr="00866D5E">
          <w:rPr>
            <w:rStyle w:val="Hyperlink"/>
          </w:rPr>
          <w:t>https://doi.org/10.1007/s10546-014-9942-</w:t>
        </w:r>
        <w:r w:rsidRPr="00DA2576">
          <w:rPr>
            <w:rStyle w:val="Hyperlink"/>
          </w:rPr>
          <w:t>2</w:t>
        </w:r>
      </w:hyperlink>
    </w:p>
    <w:p w14:paraId="0607E4CD" w14:textId="77777777" w:rsidR="003E1335" w:rsidRPr="00866D5E" w:rsidRDefault="003E1335" w:rsidP="003E1335">
      <w:pPr>
        <w:pBdr>
          <w:top w:val="nil"/>
          <w:left w:val="nil"/>
          <w:bottom w:val="nil"/>
          <w:right w:val="nil"/>
          <w:between w:val="nil"/>
        </w:pBdr>
      </w:pPr>
    </w:p>
    <w:p w14:paraId="77E15274" w14:textId="77777777" w:rsidR="003E1335" w:rsidRDefault="003E1335" w:rsidP="003E1335">
      <w:pPr>
        <w:pBdr>
          <w:top w:val="nil"/>
          <w:left w:val="nil"/>
          <w:bottom w:val="nil"/>
          <w:right w:val="nil"/>
          <w:between w:val="nil"/>
        </w:pBdr>
      </w:pPr>
      <w:proofErr w:type="spellStart"/>
      <w:r w:rsidRPr="00866D5E">
        <w:t>Stiperski</w:t>
      </w:r>
      <w:proofErr w:type="spellEnd"/>
      <w:r w:rsidRPr="00866D5E">
        <w:t xml:space="preserve"> I, </w:t>
      </w:r>
      <w:proofErr w:type="spellStart"/>
      <w:r w:rsidRPr="00866D5E">
        <w:t>Calaf</w:t>
      </w:r>
      <w:proofErr w:type="spellEnd"/>
      <w:r w:rsidRPr="00866D5E">
        <w:t xml:space="preserve"> M (2017) Dependence of near</w:t>
      </w:r>
      <w:r w:rsidRPr="00866D5E">
        <w:rPr>
          <w:rFonts w:ascii="Cambria Math" w:hAnsi="Cambria Math" w:cs="Cambria Math"/>
        </w:rPr>
        <w:t>‐</w:t>
      </w:r>
      <w:r w:rsidRPr="00866D5E">
        <w:t xml:space="preserve">surface similarity scaling on the anisotropy of atmospheric turbulence. Quarterly Journal of the Royal Meteorological Society. </w:t>
      </w:r>
      <w:hyperlink r:id="rId98" w:history="1">
        <w:r w:rsidRPr="00DA2576">
          <w:rPr>
            <w:rStyle w:val="Hyperlink"/>
          </w:rPr>
          <w:t>https://doi.org/10.1002/qj.3224</w:t>
        </w:r>
      </w:hyperlink>
    </w:p>
    <w:p w14:paraId="1A251F02" w14:textId="77777777" w:rsidR="003E1335" w:rsidRPr="00866D5E" w:rsidRDefault="003E1335" w:rsidP="003E1335">
      <w:pPr>
        <w:pBdr>
          <w:top w:val="nil"/>
          <w:left w:val="nil"/>
          <w:bottom w:val="nil"/>
          <w:right w:val="nil"/>
          <w:between w:val="nil"/>
        </w:pBdr>
      </w:pPr>
    </w:p>
    <w:p w14:paraId="1D2354BD" w14:textId="77777777" w:rsidR="003E1335" w:rsidRDefault="003E1335" w:rsidP="003E1335">
      <w:pPr>
        <w:pBdr>
          <w:top w:val="nil"/>
          <w:left w:val="nil"/>
          <w:bottom w:val="nil"/>
          <w:right w:val="nil"/>
          <w:between w:val="nil"/>
        </w:pBdr>
      </w:pPr>
      <w:proofErr w:type="spellStart"/>
      <w:r w:rsidRPr="00866D5E">
        <w:t>Stiperski</w:t>
      </w:r>
      <w:proofErr w:type="spellEnd"/>
      <w:r w:rsidRPr="00866D5E">
        <w:t xml:space="preserve"> I, </w:t>
      </w:r>
      <w:proofErr w:type="spellStart"/>
      <w:r w:rsidRPr="00866D5E">
        <w:t>Holtslag</w:t>
      </w:r>
      <w:proofErr w:type="spellEnd"/>
      <w:r w:rsidRPr="00866D5E">
        <w:t xml:space="preserve"> AAM, Lehner M, et al (2019) On the turbulence structure of deep katabatic flows on a gentle mesoscale slope. Quarterly Journal of the Royal Meteorological Society n/a: </w:t>
      </w:r>
      <w:hyperlink r:id="rId99" w:history="1">
        <w:r w:rsidRPr="00DA2576">
          <w:rPr>
            <w:rStyle w:val="Hyperlink"/>
          </w:rPr>
          <w:t>https://doi.org/10.1002/qj.3734</w:t>
        </w:r>
      </w:hyperlink>
    </w:p>
    <w:p w14:paraId="6F76954C" w14:textId="77777777" w:rsidR="003E1335" w:rsidRPr="00866D5E" w:rsidRDefault="003E1335" w:rsidP="003E1335">
      <w:pPr>
        <w:pBdr>
          <w:top w:val="nil"/>
          <w:left w:val="nil"/>
          <w:bottom w:val="nil"/>
          <w:right w:val="nil"/>
          <w:between w:val="nil"/>
        </w:pBdr>
      </w:pPr>
    </w:p>
    <w:p w14:paraId="334A7F1E" w14:textId="77777777" w:rsidR="003E1335" w:rsidRPr="00866D5E" w:rsidRDefault="003E1335" w:rsidP="003E1335">
      <w:pPr>
        <w:pBdr>
          <w:top w:val="nil"/>
          <w:left w:val="nil"/>
          <w:bottom w:val="nil"/>
          <w:right w:val="nil"/>
          <w:between w:val="nil"/>
        </w:pBdr>
      </w:pPr>
      <w:proofErr w:type="spellStart"/>
      <w:r w:rsidRPr="00866D5E">
        <w:t>Stiperski</w:t>
      </w:r>
      <w:proofErr w:type="spellEnd"/>
      <w:r w:rsidRPr="00866D5E">
        <w:t xml:space="preserve"> I, </w:t>
      </w:r>
      <w:proofErr w:type="spellStart"/>
      <w:r w:rsidRPr="00866D5E">
        <w:t>Rotach</w:t>
      </w:r>
      <w:proofErr w:type="spellEnd"/>
      <w:r w:rsidRPr="00866D5E">
        <w:t xml:space="preserve"> MW (2016) On the Measurement of Turbulence Over Complex Mountainous Terrain. Boundary-Layer Meteorology 159:97–121. https://doi.org/10.1007/s10546-015-0103-z</w:t>
      </w:r>
    </w:p>
    <w:p w14:paraId="4BFB7B23" w14:textId="77777777" w:rsidR="003E1335" w:rsidRDefault="003E1335" w:rsidP="003E1335">
      <w:pPr>
        <w:pBdr>
          <w:top w:val="nil"/>
          <w:left w:val="nil"/>
          <w:bottom w:val="nil"/>
          <w:right w:val="nil"/>
          <w:between w:val="nil"/>
        </w:pBdr>
      </w:pPr>
    </w:p>
    <w:p w14:paraId="09AFD45F" w14:textId="77777777" w:rsidR="003E1335" w:rsidRDefault="003E1335" w:rsidP="003E1335">
      <w:pPr>
        <w:pBdr>
          <w:top w:val="nil"/>
          <w:left w:val="nil"/>
          <w:bottom w:val="nil"/>
          <w:right w:val="nil"/>
          <w:between w:val="nil"/>
        </w:pBdr>
      </w:pPr>
      <w:r w:rsidRPr="00866D5E">
        <w:t xml:space="preserve">Strang EJ, Fernando HJS (2001a) Entrainment and mixing in stratified shear flows. Journal of Fluid Mechanics 428:349–386. </w:t>
      </w:r>
      <w:hyperlink r:id="rId100" w:history="1">
        <w:r w:rsidRPr="00DA2576">
          <w:rPr>
            <w:rStyle w:val="Hyperlink"/>
          </w:rPr>
          <w:t>https://doi.org/10.1017/S0022112000002706</w:t>
        </w:r>
      </w:hyperlink>
    </w:p>
    <w:p w14:paraId="3972EE25" w14:textId="77777777" w:rsidR="003E1335" w:rsidRPr="00866D5E" w:rsidRDefault="003E1335" w:rsidP="003E1335">
      <w:pPr>
        <w:pBdr>
          <w:top w:val="nil"/>
          <w:left w:val="nil"/>
          <w:bottom w:val="nil"/>
          <w:right w:val="nil"/>
          <w:between w:val="nil"/>
        </w:pBdr>
      </w:pPr>
    </w:p>
    <w:p w14:paraId="0926CCAC" w14:textId="77777777" w:rsidR="003E1335" w:rsidRPr="00866D5E" w:rsidRDefault="003E1335" w:rsidP="003E1335">
      <w:pPr>
        <w:pBdr>
          <w:top w:val="nil"/>
          <w:left w:val="nil"/>
          <w:bottom w:val="nil"/>
          <w:right w:val="nil"/>
          <w:between w:val="nil"/>
        </w:pBdr>
      </w:pPr>
      <w:r w:rsidRPr="00866D5E">
        <w:t xml:space="preserve">Strang EJ, Fernando HJS (2001b) Vertical Mixing and Transports through a Stratified Shear Layer. J Phys </w:t>
      </w:r>
      <w:proofErr w:type="spellStart"/>
      <w:r w:rsidRPr="00866D5E">
        <w:t>Oceanogr</w:t>
      </w:r>
      <w:proofErr w:type="spellEnd"/>
      <w:r w:rsidRPr="00866D5E">
        <w:t xml:space="preserve"> 31:2026–2048. https://doi.org/10.1175/1520-0485(2001)031&lt;</w:t>
      </w:r>
      <w:proofErr w:type="gramStart"/>
      <w:r w:rsidRPr="00866D5E">
        <w:t>2026:VMATTA</w:t>
      </w:r>
      <w:proofErr w:type="gramEnd"/>
      <w:r w:rsidRPr="00866D5E">
        <w:t>&gt;2.0.CO;2</w:t>
      </w:r>
    </w:p>
    <w:p w14:paraId="3086A40C" w14:textId="77777777" w:rsidR="003E1335" w:rsidRPr="00637696" w:rsidRDefault="003E1335" w:rsidP="003E1335">
      <w:pPr>
        <w:pBdr>
          <w:top w:val="nil"/>
          <w:left w:val="nil"/>
          <w:bottom w:val="nil"/>
          <w:right w:val="nil"/>
          <w:between w:val="nil"/>
        </w:pBdr>
        <w:rPr>
          <w:rStyle w:val="doi"/>
          <w:shd w:val="clear" w:color="auto" w:fill="FFFFFF"/>
        </w:rPr>
      </w:pPr>
      <w:r w:rsidRPr="00546DCB">
        <w:rPr>
          <w:rStyle w:val="doi"/>
          <w:shd w:val="clear" w:color="auto" w:fill="FFFFFF"/>
        </w:rPr>
        <w:t xml:space="preserve">C. </w:t>
      </w:r>
      <w:proofErr w:type="spellStart"/>
      <w:r w:rsidRPr="00546DCB">
        <w:rPr>
          <w:rStyle w:val="doi"/>
          <w:shd w:val="clear" w:color="auto" w:fill="FFFFFF"/>
        </w:rPr>
        <w:t>Staquet</w:t>
      </w:r>
      <w:proofErr w:type="spellEnd"/>
      <w:r w:rsidRPr="00546DCB">
        <w:rPr>
          <w:rStyle w:val="doi"/>
          <w:shd w:val="clear" w:color="auto" w:fill="FFFFFF"/>
        </w:rPr>
        <w:t xml:space="preserve">, A. </w:t>
      </w:r>
      <w:proofErr w:type="spellStart"/>
      <w:r w:rsidRPr="00546DCB">
        <w:rPr>
          <w:rStyle w:val="doi"/>
          <w:shd w:val="clear" w:color="auto" w:fill="FFFFFF"/>
        </w:rPr>
        <w:t>Paci</w:t>
      </w:r>
      <w:proofErr w:type="spellEnd"/>
      <w:r w:rsidRPr="00546DCB">
        <w:rPr>
          <w:rStyle w:val="doi"/>
          <w:shd w:val="clear" w:color="auto" w:fill="FFFFFF"/>
        </w:rPr>
        <w:t xml:space="preserve">, et </w:t>
      </w:r>
      <w:proofErr w:type="spellStart"/>
      <w:proofErr w:type="gramStart"/>
      <w:r w:rsidRPr="00546DCB">
        <w:rPr>
          <w:rStyle w:val="doi"/>
          <w:shd w:val="clear" w:color="auto" w:fill="FFFFFF"/>
        </w:rPr>
        <w:t>al.The</w:t>
      </w:r>
      <w:proofErr w:type="spellEnd"/>
      <w:proofErr w:type="gramEnd"/>
      <w:r w:rsidRPr="00546DCB">
        <w:rPr>
          <w:rStyle w:val="doi"/>
          <w:shd w:val="clear" w:color="auto" w:fill="FFFFFF"/>
        </w:rPr>
        <w:t xml:space="preserve"> Passy project: objectives, underlying scientific questions and preliminary numerical modeling of the Passy Alpine valley</w:t>
      </w:r>
      <w:r>
        <w:rPr>
          <w:rStyle w:val="doi"/>
          <w:shd w:val="clear" w:color="auto" w:fill="FFFFFF"/>
        </w:rPr>
        <w:t xml:space="preserve"> </w:t>
      </w:r>
      <w:r w:rsidRPr="00546DCB">
        <w:rPr>
          <w:rStyle w:val="doi"/>
          <w:shd w:val="clear" w:color="auto" w:fill="FFFFFF"/>
        </w:rPr>
        <w:t>Proc. of the 33rd International Conference on Alpine Meteorology, Innsbruck, Austria (2015)</w:t>
      </w:r>
    </w:p>
    <w:p w14:paraId="385037BA" w14:textId="77777777" w:rsidR="003E1335" w:rsidRDefault="003E1335" w:rsidP="003E1335">
      <w:pPr>
        <w:pBdr>
          <w:top w:val="nil"/>
          <w:left w:val="nil"/>
          <w:bottom w:val="nil"/>
          <w:right w:val="nil"/>
          <w:between w:val="nil"/>
        </w:pBdr>
        <w:rPr>
          <w:rStyle w:val="artauthors"/>
          <w:shd w:val="clear" w:color="auto" w:fill="FFFFFF"/>
        </w:rPr>
      </w:pPr>
    </w:p>
    <w:p w14:paraId="7876AC77" w14:textId="77777777" w:rsidR="003E1335" w:rsidRPr="00637696" w:rsidRDefault="003E1335" w:rsidP="003E1335">
      <w:pPr>
        <w:pBdr>
          <w:top w:val="nil"/>
          <w:left w:val="nil"/>
          <w:bottom w:val="nil"/>
          <w:right w:val="nil"/>
          <w:between w:val="nil"/>
        </w:pBdr>
        <w:rPr>
          <w:rStyle w:val="doi"/>
          <w:shd w:val="clear" w:color="auto" w:fill="FFFFFF"/>
        </w:rPr>
      </w:pPr>
      <w:r w:rsidRPr="006E56BA">
        <w:rPr>
          <w:rStyle w:val="artauthors"/>
          <w:highlight w:val="yellow"/>
          <w:shd w:val="clear" w:color="auto" w:fill="FFFFFF"/>
        </w:rPr>
        <w:t>Sun, X. and H.A. Holmes</w:t>
      </w:r>
      <w:r w:rsidRPr="006E56BA">
        <w:rPr>
          <w:highlight w:val="yellow"/>
          <w:shd w:val="clear" w:color="auto" w:fill="FFFFFF"/>
        </w:rPr>
        <w:t>, </w:t>
      </w:r>
      <w:r w:rsidRPr="006E56BA">
        <w:rPr>
          <w:rStyle w:val="year"/>
          <w:highlight w:val="yellow"/>
          <w:shd w:val="clear" w:color="auto" w:fill="FFFFFF"/>
        </w:rPr>
        <w:t>2019</w:t>
      </w:r>
      <w:r w:rsidRPr="006E56BA">
        <w:rPr>
          <w:highlight w:val="yellow"/>
          <w:shd w:val="clear" w:color="auto" w:fill="FFFFFF"/>
        </w:rPr>
        <w:t>: </w:t>
      </w:r>
      <w:hyperlink r:id="rId101" w:history="1">
        <w:r w:rsidRPr="006E56BA">
          <w:rPr>
            <w:rStyle w:val="Hyperlink"/>
            <w:color w:val="auto"/>
            <w:highlight w:val="yellow"/>
            <w:u w:val="none"/>
            <w:shd w:val="clear" w:color="auto" w:fill="FFFFFF"/>
          </w:rPr>
          <w:t>Surface Turbulent Fluxes during Persistent Cold-Air Pool Events in the Salt Lake Valley, Utah. Part I: Observations.</w:t>
        </w:r>
      </w:hyperlink>
      <w:r w:rsidRPr="006E56BA">
        <w:rPr>
          <w:highlight w:val="yellow"/>
          <w:shd w:val="clear" w:color="auto" w:fill="FFFFFF"/>
        </w:rPr>
        <w:t> </w:t>
      </w:r>
      <w:r w:rsidRPr="006E56BA">
        <w:rPr>
          <w:rStyle w:val="journalname"/>
          <w:iCs/>
          <w:highlight w:val="yellow"/>
          <w:shd w:val="clear" w:color="auto" w:fill="FFFFFF"/>
        </w:rPr>
        <w:t>J. Appl. Meteor. Climatol.,</w:t>
      </w:r>
      <w:r w:rsidRPr="006E56BA">
        <w:rPr>
          <w:highlight w:val="yellow"/>
          <w:shd w:val="clear" w:color="auto" w:fill="FFFFFF"/>
        </w:rPr>
        <w:t> </w:t>
      </w:r>
      <w:r w:rsidRPr="006E56BA">
        <w:rPr>
          <w:rStyle w:val="volume"/>
          <w:b/>
          <w:bCs/>
          <w:highlight w:val="yellow"/>
          <w:shd w:val="clear" w:color="auto" w:fill="FFFFFF"/>
        </w:rPr>
        <w:t>58</w:t>
      </w:r>
      <w:r w:rsidRPr="006E56BA">
        <w:rPr>
          <w:highlight w:val="yellow"/>
          <w:shd w:val="clear" w:color="auto" w:fill="FFFFFF"/>
        </w:rPr>
        <w:t>, </w:t>
      </w:r>
      <w:r w:rsidRPr="006E56BA">
        <w:rPr>
          <w:rStyle w:val="page"/>
          <w:highlight w:val="yellow"/>
          <w:shd w:val="clear" w:color="auto" w:fill="FFFFFF"/>
        </w:rPr>
        <w:t>2553–2568, </w:t>
      </w:r>
      <w:hyperlink r:id="rId102" w:history="1">
        <w:r w:rsidRPr="006E56BA">
          <w:rPr>
            <w:rStyle w:val="Hyperlink"/>
            <w:color w:val="auto"/>
            <w:highlight w:val="yellow"/>
            <w:shd w:val="clear" w:color="auto" w:fill="FFFFFF"/>
          </w:rPr>
          <w:t>https://doi.org</w:t>
        </w:r>
        <w:r w:rsidRPr="006E56BA">
          <w:rPr>
            <w:rStyle w:val="Hyperlink"/>
            <w:color w:val="auto"/>
            <w:highlight w:val="yellow"/>
            <w:shd w:val="clear" w:color="auto" w:fill="FFFFFF"/>
          </w:rPr>
          <w:t>/10.1175/JAMC-D-19-0053.1</w:t>
        </w:r>
      </w:hyperlink>
    </w:p>
    <w:p w14:paraId="7BC33F86" w14:textId="77777777" w:rsidR="003E1335" w:rsidRDefault="003E1335" w:rsidP="003E1335">
      <w:pPr>
        <w:pBdr>
          <w:top w:val="nil"/>
          <w:left w:val="nil"/>
          <w:bottom w:val="nil"/>
          <w:right w:val="nil"/>
          <w:between w:val="nil"/>
        </w:pBdr>
        <w:rPr>
          <w:rStyle w:val="doi"/>
          <w:shd w:val="clear" w:color="auto" w:fill="FFFFFF"/>
        </w:rPr>
      </w:pPr>
    </w:p>
    <w:p w14:paraId="0C68DFE9" w14:textId="77777777" w:rsidR="003E1335" w:rsidRDefault="003E1335" w:rsidP="003E1335">
      <w:pPr>
        <w:pStyle w:val="CommentText"/>
      </w:pPr>
      <w:r>
        <w:t>Sun, Holmes, and Xiao 2020 Surface Turbulent Fluxes during Persistent Cold Air Pool Events in the Salt Lake Valley, Utah. Part II: Simulations.</w:t>
      </w:r>
    </w:p>
    <w:p w14:paraId="2E62943C" w14:textId="77777777" w:rsidR="003E1335" w:rsidRDefault="003E1335" w:rsidP="003E1335">
      <w:pPr>
        <w:pBdr>
          <w:top w:val="nil"/>
          <w:left w:val="nil"/>
          <w:bottom w:val="nil"/>
          <w:right w:val="nil"/>
          <w:between w:val="nil"/>
        </w:pBdr>
        <w:rPr>
          <w:rStyle w:val="doi"/>
          <w:shd w:val="clear" w:color="auto" w:fill="FFFFFF"/>
        </w:rPr>
      </w:pPr>
    </w:p>
    <w:p w14:paraId="16DD8A2E" w14:textId="77777777" w:rsidR="003E1335" w:rsidRPr="00637696" w:rsidRDefault="003E1335" w:rsidP="003E1335">
      <w:pPr>
        <w:pBdr>
          <w:top w:val="nil"/>
          <w:left w:val="nil"/>
          <w:bottom w:val="nil"/>
          <w:right w:val="nil"/>
          <w:between w:val="nil"/>
        </w:pBdr>
        <w:rPr>
          <w:rStyle w:val="doi"/>
          <w:shd w:val="clear" w:color="auto" w:fill="FFFFFF"/>
        </w:rPr>
      </w:pPr>
    </w:p>
    <w:p w14:paraId="4C0ACC05" w14:textId="77777777" w:rsidR="003E1335" w:rsidRPr="00901949" w:rsidRDefault="003E1335" w:rsidP="003E1335">
      <w:pPr>
        <w:pBdr>
          <w:top w:val="nil"/>
          <w:left w:val="nil"/>
          <w:bottom w:val="nil"/>
          <w:right w:val="nil"/>
          <w:between w:val="nil"/>
        </w:pBdr>
        <w:rPr>
          <w:shd w:val="clear" w:color="auto" w:fill="FFFFFF"/>
        </w:rPr>
      </w:pPr>
      <w:r w:rsidRPr="00901949">
        <w:rPr>
          <w:shd w:val="clear" w:color="auto" w:fill="FFFFFF"/>
        </w:rPr>
        <w:t xml:space="preserve">Trachte K, </w:t>
      </w:r>
      <w:proofErr w:type="spellStart"/>
      <w:r w:rsidRPr="00901949">
        <w:rPr>
          <w:shd w:val="clear" w:color="auto" w:fill="FFFFFF"/>
        </w:rPr>
        <w:t>Nauss</w:t>
      </w:r>
      <w:proofErr w:type="spellEnd"/>
      <w:r w:rsidRPr="00901949">
        <w:rPr>
          <w:shd w:val="clear" w:color="auto" w:fill="FFFFFF"/>
        </w:rPr>
        <w:t xml:space="preserve"> T, Bendix J (2010) The Impact of Different Terrain Configurations on the Formation and Dynamics of Katabatic Flows: </w:t>
      </w:r>
      <w:proofErr w:type="spellStart"/>
      <w:r w:rsidRPr="00901949">
        <w:rPr>
          <w:shd w:val="clear" w:color="auto" w:fill="FFFFFF"/>
        </w:rPr>
        <w:t>Idealised</w:t>
      </w:r>
      <w:proofErr w:type="spellEnd"/>
      <w:r w:rsidRPr="00901949">
        <w:rPr>
          <w:shd w:val="clear" w:color="auto" w:fill="FFFFFF"/>
        </w:rPr>
        <w:t xml:space="preserve"> Case Studies. Boundary-Layer </w:t>
      </w:r>
      <w:proofErr w:type="spellStart"/>
      <w:r w:rsidRPr="00901949">
        <w:rPr>
          <w:shd w:val="clear" w:color="auto" w:fill="FFFFFF"/>
        </w:rPr>
        <w:t>Meteorol</w:t>
      </w:r>
      <w:proofErr w:type="spellEnd"/>
      <w:r w:rsidRPr="00901949">
        <w:rPr>
          <w:shd w:val="clear" w:color="auto" w:fill="FFFFFF"/>
        </w:rPr>
        <w:t xml:space="preserve"> 134:307–325. https://doi.org/10.1007/s10546-009-9445-8</w:t>
      </w:r>
    </w:p>
    <w:p w14:paraId="5541B654" w14:textId="77777777" w:rsidR="003E1335" w:rsidRPr="00637696" w:rsidRDefault="003E1335" w:rsidP="003E1335">
      <w:pPr>
        <w:pBdr>
          <w:top w:val="nil"/>
          <w:left w:val="nil"/>
          <w:bottom w:val="nil"/>
          <w:right w:val="nil"/>
          <w:between w:val="nil"/>
        </w:pBdr>
        <w:rPr>
          <w:rStyle w:val="doi"/>
          <w:shd w:val="clear" w:color="auto" w:fill="FFFFFF"/>
        </w:rPr>
      </w:pPr>
    </w:p>
    <w:p w14:paraId="54FC9E8A" w14:textId="77777777" w:rsidR="003E1335" w:rsidRPr="005B1C1F" w:rsidRDefault="003E1335" w:rsidP="003E1335">
      <w:pPr>
        <w:pBdr>
          <w:top w:val="nil"/>
          <w:left w:val="nil"/>
          <w:bottom w:val="nil"/>
          <w:right w:val="nil"/>
          <w:between w:val="nil"/>
        </w:pBdr>
        <w:rPr>
          <w:shd w:val="clear" w:color="auto" w:fill="FFFFFF"/>
        </w:rPr>
      </w:pPr>
      <w:r w:rsidRPr="00637696">
        <w:t>T. Tran, H. Tran, M. Mansfield, S. Lyman, E. Crosman</w:t>
      </w:r>
      <w:r>
        <w:t xml:space="preserve">. </w:t>
      </w:r>
      <w:proofErr w:type="gramStart"/>
      <w:r w:rsidRPr="009517D2">
        <w:rPr>
          <w:rStyle w:val="Strong"/>
          <w:b w:val="0"/>
        </w:rPr>
        <w:t>Four dimensional</w:t>
      </w:r>
      <w:proofErr w:type="gramEnd"/>
      <w:r w:rsidRPr="009517D2">
        <w:rPr>
          <w:rStyle w:val="Strong"/>
          <w:b w:val="0"/>
        </w:rPr>
        <w:t xml:space="preserve"> data assimilation (FDDA) impacts on WRF performance in simulating inversion layer structure and distributions of CMAQ-simulated winter ozone concentrations in Uintah Basin</w:t>
      </w:r>
    </w:p>
    <w:p w14:paraId="7A5AEECB" w14:textId="77777777" w:rsidR="003E1335" w:rsidRDefault="003E1335" w:rsidP="003E1335">
      <w:pPr>
        <w:rPr>
          <w:shd w:val="clear" w:color="auto" w:fill="FFFFFF"/>
        </w:rPr>
      </w:pPr>
    </w:p>
    <w:p w14:paraId="0D87D9B6" w14:textId="77777777" w:rsidR="003E1335" w:rsidRPr="00901949" w:rsidRDefault="003E1335" w:rsidP="003E1335">
      <w:pPr>
        <w:pBdr>
          <w:top w:val="nil"/>
          <w:left w:val="nil"/>
          <w:bottom w:val="nil"/>
          <w:right w:val="nil"/>
          <w:between w:val="nil"/>
        </w:pBdr>
        <w:rPr>
          <w:shd w:val="clear" w:color="auto" w:fill="FFFFFF"/>
        </w:rPr>
      </w:pPr>
      <w:proofErr w:type="spellStart"/>
      <w:r w:rsidRPr="00901949">
        <w:rPr>
          <w:shd w:val="clear" w:color="auto" w:fill="FFFFFF"/>
        </w:rPr>
        <w:t>Umphrey</w:t>
      </w:r>
      <w:proofErr w:type="spellEnd"/>
      <w:r w:rsidRPr="00901949">
        <w:rPr>
          <w:shd w:val="clear" w:color="auto" w:fill="FFFFFF"/>
        </w:rPr>
        <w:t xml:space="preserve"> C, DeLeon R, </w:t>
      </w:r>
      <w:proofErr w:type="spellStart"/>
      <w:r w:rsidRPr="00901949">
        <w:rPr>
          <w:shd w:val="clear" w:color="auto" w:fill="FFFFFF"/>
        </w:rPr>
        <w:t>Senocak</w:t>
      </w:r>
      <w:proofErr w:type="spellEnd"/>
      <w:r w:rsidRPr="00901949">
        <w:rPr>
          <w:shd w:val="clear" w:color="auto" w:fill="FFFFFF"/>
        </w:rPr>
        <w:t xml:space="preserve"> I (2017) Direct Numerical Simulation of Turbulent Katabatic Slope Flows with an Immersed-Boundary Method. Boundary-Layer </w:t>
      </w:r>
      <w:proofErr w:type="spellStart"/>
      <w:r w:rsidRPr="00901949">
        <w:rPr>
          <w:shd w:val="clear" w:color="auto" w:fill="FFFFFF"/>
        </w:rPr>
        <w:t>Meteorol</w:t>
      </w:r>
      <w:proofErr w:type="spellEnd"/>
      <w:r w:rsidRPr="00901949">
        <w:rPr>
          <w:shd w:val="clear" w:color="auto" w:fill="FFFFFF"/>
        </w:rPr>
        <w:t xml:space="preserve"> 164:367–382. https://doi.org/10.1007/s10546-017-0252-3</w:t>
      </w:r>
    </w:p>
    <w:p w14:paraId="2FB7C740" w14:textId="77777777" w:rsidR="003E1335" w:rsidRDefault="003E1335" w:rsidP="003E1335">
      <w:pPr>
        <w:pBdr>
          <w:top w:val="nil"/>
          <w:left w:val="nil"/>
          <w:bottom w:val="nil"/>
          <w:right w:val="nil"/>
          <w:between w:val="nil"/>
        </w:pBdr>
        <w:rPr>
          <w:shd w:val="clear" w:color="auto" w:fill="FFFFFF"/>
        </w:rPr>
      </w:pPr>
    </w:p>
    <w:p w14:paraId="3863BB91" w14:textId="44A1BDFE" w:rsidR="003E1335" w:rsidRDefault="003E1335" w:rsidP="003E1335">
      <w:pPr>
        <w:pBdr>
          <w:top w:val="nil"/>
          <w:left w:val="nil"/>
          <w:bottom w:val="nil"/>
          <w:right w:val="nil"/>
          <w:between w:val="nil"/>
        </w:pBdr>
        <w:rPr>
          <w:shd w:val="clear" w:color="auto" w:fill="FFFFFF"/>
        </w:rPr>
      </w:pPr>
      <w:r>
        <w:rPr>
          <w:shd w:val="clear" w:color="auto" w:fill="FFFFFF"/>
        </w:rPr>
        <w:t>v</w:t>
      </w:r>
      <w:r w:rsidRPr="00901949">
        <w:rPr>
          <w:shd w:val="clear" w:color="auto" w:fill="FFFFFF"/>
        </w:rPr>
        <w:t xml:space="preserve">an </w:t>
      </w:r>
      <w:r>
        <w:rPr>
          <w:shd w:val="clear" w:color="auto" w:fill="FFFFFF"/>
        </w:rPr>
        <w:t>d</w:t>
      </w:r>
      <w:r w:rsidRPr="00901949">
        <w:rPr>
          <w:shd w:val="clear" w:color="auto" w:fill="FFFFFF"/>
        </w:rPr>
        <w:t xml:space="preserve">er </w:t>
      </w:r>
      <w:proofErr w:type="spellStart"/>
      <w:r w:rsidRPr="00901949">
        <w:rPr>
          <w:shd w:val="clear" w:color="auto" w:fill="FFFFFF"/>
        </w:rPr>
        <w:t>Avoird</w:t>
      </w:r>
      <w:proofErr w:type="spellEnd"/>
      <w:r w:rsidRPr="00901949">
        <w:rPr>
          <w:shd w:val="clear" w:color="auto" w:fill="FFFFFF"/>
        </w:rPr>
        <w:t xml:space="preserve"> E, </w:t>
      </w:r>
      <w:proofErr w:type="spellStart"/>
      <w:r w:rsidRPr="00901949">
        <w:rPr>
          <w:shd w:val="clear" w:color="auto" w:fill="FFFFFF"/>
        </w:rPr>
        <w:t>Duynkerke</w:t>
      </w:r>
      <w:proofErr w:type="spellEnd"/>
      <w:r w:rsidRPr="00901949">
        <w:rPr>
          <w:shd w:val="clear" w:color="auto" w:fill="FFFFFF"/>
        </w:rPr>
        <w:t xml:space="preserve"> PG (1999) Turbulence in a Katabatic Flow. Boundary-Layer Meteorology 92:37–63. </w:t>
      </w:r>
      <w:hyperlink r:id="rId103" w:history="1">
        <w:r w:rsidR="00B5186D" w:rsidRPr="004C628C">
          <w:rPr>
            <w:rStyle w:val="Hyperlink"/>
            <w:shd w:val="clear" w:color="auto" w:fill="FFFFFF"/>
          </w:rPr>
          <w:t>https://doi.org/10.1023/A:1001744822857</w:t>
        </w:r>
      </w:hyperlink>
    </w:p>
    <w:p w14:paraId="2DBEB003" w14:textId="77777777" w:rsidR="00B5186D" w:rsidRPr="00901949" w:rsidRDefault="00B5186D" w:rsidP="003E1335">
      <w:pPr>
        <w:pBdr>
          <w:top w:val="nil"/>
          <w:left w:val="nil"/>
          <w:bottom w:val="nil"/>
          <w:right w:val="nil"/>
          <w:between w:val="nil"/>
        </w:pBdr>
        <w:rPr>
          <w:shd w:val="clear" w:color="auto" w:fill="FFFFFF"/>
        </w:rPr>
      </w:pPr>
    </w:p>
    <w:p w14:paraId="651F70EE" w14:textId="10FB2FAB" w:rsidR="003E1335" w:rsidRDefault="003E1335" w:rsidP="003E1335">
      <w:pPr>
        <w:pBdr>
          <w:top w:val="nil"/>
          <w:left w:val="nil"/>
          <w:bottom w:val="nil"/>
          <w:right w:val="nil"/>
          <w:between w:val="nil"/>
        </w:pBdr>
        <w:rPr>
          <w:shd w:val="clear" w:color="auto" w:fill="FFFFFF"/>
        </w:rPr>
      </w:pPr>
      <w:r w:rsidRPr="006E56BA">
        <w:rPr>
          <w:highlight w:val="yellow"/>
          <w:shd w:val="clear" w:color="auto" w:fill="FFFFFF"/>
        </w:rPr>
        <w:t xml:space="preserve">Trousdell, J. F., Conley, S. A., Post, A., and </w:t>
      </w:r>
      <w:proofErr w:type="spellStart"/>
      <w:r w:rsidRPr="006E56BA">
        <w:rPr>
          <w:highlight w:val="yellow"/>
          <w:shd w:val="clear" w:color="auto" w:fill="FFFFFF"/>
        </w:rPr>
        <w:t>Faloona</w:t>
      </w:r>
      <w:proofErr w:type="spellEnd"/>
      <w:r w:rsidRPr="006E56BA">
        <w:rPr>
          <w:highlight w:val="yellow"/>
          <w:shd w:val="clear" w:color="auto" w:fill="FFFFFF"/>
        </w:rPr>
        <w:t>, I. C.</w:t>
      </w:r>
      <w:r w:rsidR="00B5186D" w:rsidRPr="006E56BA">
        <w:rPr>
          <w:highlight w:val="yellow"/>
          <w:shd w:val="clear" w:color="auto" w:fill="FFFFFF"/>
        </w:rPr>
        <w:t>, 2016</w:t>
      </w:r>
      <w:r w:rsidRPr="006E56BA">
        <w:rPr>
          <w:highlight w:val="yellow"/>
          <w:shd w:val="clear" w:color="auto" w:fill="FFFFFF"/>
        </w:rPr>
        <w:t>: Observing entrainment mixing, photochemical ozone production, and regional methane emissions by aircraft using a simple mixed-layer framework, Atmospheric Chemistry and Physics, 16, 15433–15450</w:t>
      </w:r>
      <w:r w:rsidR="00B5186D" w:rsidRPr="006E56BA">
        <w:rPr>
          <w:highlight w:val="yellow"/>
          <w:shd w:val="clear" w:color="auto" w:fill="FFFFFF"/>
        </w:rPr>
        <w:t xml:space="preserve">. </w:t>
      </w:r>
      <w:r w:rsidRPr="006E56BA">
        <w:rPr>
          <w:highlight w:val="yellow"/>
          <w:shd w:val="clear" w:color="auto" w:fill="FFFFFF"/>
        </w:rPr>
        <w:t>https://doi.org/10.5194/acp-16-15433-2016.</w:t>
      </w:r>
    </w:p>
    <w:p w14:paraId="023C50B4" w14:textId="77777777" w:rsidR="003E1335" w:rsidRPr="00637696" w:rsidRDefault="003E1335" w:rsidP="003E1335">
      <w:pPr>
        <w:pBdr>
          <w:top w:val="nil"/>
          <w:left w:val="nil"/>
          <w:bottom w:val="nil"/>
          <w:right w:val="nil"/>
          <w:between w:val="nil"/>
        </w:pBdr>
        <w:rPr>
          <w:shd w:val="clear" w:color="auto" w:fill="FFFFFF"/>
        </w:rPr>
      </w:pPr>
    </w:p>
    <w:p w14:paraId="5EF0AEA1" w14:textId="1AD1F787" w:rsidR="003E1335" w:rsidRDefault="003E1335" w:rsidP="003E1335">
      <w:pPr>
        <w:pBdr>
          <w:top w:val="nil"/>
          <w:left w:val="nil"/>
          <w:bottom w:val="nil"/>
          <w:right w:val="nil"/>
          <w:between w:val="nil"/>
        </w:pBdr>
        <w:rPr>
          <w:rStyle w:val="Hyperlink"/>
          <w:color w:val="auto"/>
          <w:shd w:val="clear" w:color="auto" w:fill="FFFFFF"/>
        </w:rPr>
      </w:pPr>
      <w:proofErr w:type="spellStart"/>
      <w:r w:rsidRPr="006E56BA">
        <w:rPr>
          <w:rStyle w:val="nlmstring-name"/>
          <w:highlight w:val="yellow"/>
          <w:shd w:val="clear" w:color="auto" w:fill="FFFFFF"/>
        </w:rPr>
        <w:t>VanReken</w:t>
      </w:r>
      <w:proofErr w:type="spellEnd"/>
      <w:r w:rsidRPr="006E56BA">
        <w:rPr>
          <w:rStyle w:val="nlmstring-name"/>
          <w:highlight w:val="yellow"/>
          <w:shd w:val="clear" w:color="auto" w:fill="FFFFFF"/>
        </w:rPr>
        <w:t>, </w:t>
      </w:r>
      <w:r w:rsidRPr="006E56BA">
        <w:rPr>
          <w:rStyle w:val="nlmgiven-names"/>
          <w:highlight w:val="yellow"/>
          <w:shd w:val="clear" w:color="auto" w:fill="FFFFFF"/>
        </w:rPr>
        <w:t>T. M.</w:t>
      </w:r>
      <w:r w:rsidRPr="006E56BA">
        <w:rPr>
          <w:highlight w:val="yellow"/>
          <w:shd w:val="clear" w:color="auto" w:fill="FFFFFF"/>
        </w:rPr>
        <w:t>, and Coauthors, </w:t>
      </w:r>
      <w:r w:rsidRPr="006E56BA">
        <w:rPr>
          <w:rStyle w:val="nlmyear"/>
          <w:highlight w:val="yellow"/>
          <w:shd w:val="clear" w:color="auto" w:fill="FFFFFF"/>
        </w:rPr>
        <w:t>2017</w:t>
      </w:r>
      <w:r w:rsidRPr="006E56BA">
        <w:rPr>
          <w:highlight w:val="yellow"/>
          <w:shd w:val="clear" w:color="auto" w:fill="FFFFFF"/>
        </w:rPr>
        <w:t>: </w:t>
      </w:r>
      <w:r w:rsidRPr="006E56BA">
        <w:rPr>
          <w:rStyle w:val="nlmarticle-title"/>
          <w:highlight w:val="yellow"/>
          <w:shd w:val="clear" w:color="auto" w:fill="FFFFFF"/>
        </w:rPr>
        <w:t>Role of persistent low-level clouds in mitigating air quality impacts of wintertime cold pool conditions</w:t>
      </w:r>
      <w:r w:rsidRPr="006E56BA">
        <w:rPr>
          <w:highlight w:val="yellow"/>
          <w:shd w:val="clear" w:color="auto" w:fill="FFFFFF"/>
        </w:rPr>
        <w:t>. </w:t>
      </w:r>
      <w:r w:rsidRPr="006E56BA">
        <w:rPr>
          <w:iCs/>
          <w:highlight w:val="yellow"/>
          <w:shd w:val="clear" w:color="auto" w:fill="FFFFFF"/>
        </w:rPr>
        <w:t>Atmos. Environ.</w:t>
      </w:r>
      <w:r w:rsidRPr="006E56BA">
        <w:rPr>
          <w:highlight w:val="yellow"/>
          <w:shd w:val="clear" w:color="auto" w:fill="FFFFFF"/>
        </w:rPr>
        <w:t>, </w:t>
      </w:r>
      <w:r w:rsidRPr="006E56BA">
        <w:rPr>
          <w:b/>
          <w:bCs/>
          <w:highlight w:val="yellow"/>
          <w:shd w:val="clear" w:color="auto" w:fill="FFFFFF"/>
        </w:rPr>
        <w:t>154</w:t>
      </w:r>
      <w:r w:rsidRPr="006E56BA">
        <w:rPr>
          <w:highlight w:val="yellow"/>
          <w:shd w:val="clear" w:color="auto" w:fill="FFFFFF"/>
        </w:rPr>
        <w:t>, </w:t>
      </w:r>
      <w:r w:rsidRPr="006E56BA">
        <w:rPr>
          <w:rStyle w:val="nlmfpage"/>
          <w:highlight w:val="yellow"/>
          <w:shd w:val="clear" w:color="auto" w:fill="FFFFFF"/>
        </w:rPr>
        <w:t>236</w:t>
      </w:r>
      <w:r w:rsidRPr="006E56BA">
        <w:rPr>
          <w:highlight w:val="yellow"/>
          <w:shd w:val="clear" w:color="auto" w:fill="FFFFFF"/>
        </w:rPr>
        <w:t>–</w:t>
      </w:r>
      <w:r w:rsidRPr="006E56BA">
        <w:rPr>
          <w:rStyle w:val="nlmlpage"/>
          <w:highlight w:val="yellow"/>
          <w:shd w:val="clear" w:color="auto" w:fill="FFFFFF"/>
        </w:rPr>
        <w:t>246</w:t>
      </w:r>
      <w:r w:rsidRPr="006E56BA">
        <w:rPr>
          <w:highlight w:val="yellow"/>
          <w:shd w:val="clear" w:color="auto" w:fill="FFFFFF"/>
        </w:rPr>
        <w:t>, </w:t>
      </w:r>
      <w:hyperlink r:id="rId104" w:tgtFrame="_blank" w:history="1">
        <w:r w:rsidRPr="006E56BA">
          <w:rPr>
            <w:rStyle w:val="Hyperlink"/>
            <w:color w:val="auto"/>
            <w:highlight w:val="yellow"/>
            <w:shd w:val="clear" w:color="auto" w:fill="FFFFFF"/>
          </w:rPr>
          <w:t>https://doi.org/10.1016/j.atmosenv.2017.</w:t>
        </w:r>
      </w:hyperlink>
    </w:p>
    <w:p w14:paraId="0411AE18" w14:textId="77777777" w:rsidR="00BD3411" w:rsidRDefault="00BD3411" w:rsidP="003E1335">
      <w:pPr>
        <w:pBdr>
          <w:top w:val="nil"/>
          <w:left w:val="nil"/>
          <w:bottom w:val="nil"/>
          <w:right w:val="nil"/>
          <w:between w:val="nil"/>
        </w:pBdr>
        <w:rPr>
          <w:rStyle w:val="Hyperlink"/>
          <w:color w:val="auto"/>
          <w:shd w:val="clear" w:color="auto" w:fill="FFFFFF"/>
        </w:rPr>
      </w:pPr>
    </w:p>
    <w:p w14:paraId="52683AE5" w14:textId="77777777" w:rsidR="003E1335" w:rsidRPr="005B1C1F" w:rsidRDefault="003E1335" w:rsidP="003E1335">
      <w:pPr>
        <w:pBdr>
          <w:top w:val="nil"/>
          <w:left w:val="nil"/>
          <w:bottom w:val="nil"/>
          <w:right w:val="nil"/>
          <w:between w:val="nil"/>
        </w:pBdr>
        <w:rPr>
          <w:rStyle w:val="Hyperlink"/>
          <w:color w:val="auto"/>
          <w:u w:val="none"/>
          <w:shd w:val="clear" w:color="auto" w:fill="FFFFFF"/>
        </w:rPr>
      </w:pPr>
      <w:proofErr w:type="spellStart"/>
      <w:r w:rsidRPr="00901949">
        <w:rPr>
          <w:shd w:val="clear" w:color="auto" w:fill="FFFFFF"/>
        </w:rPr>
        <w:t>Vercauteren</w:t>
      </w:r>
      <w:proofErr w:type="spellEnd"/>
      <w:r w:rsidRPr="00901949">
        <w:rPr>
          <w:shd w:val="clear" w:color="auto" w:fill="FFFFFF"/>
        </w:rPr>
        <w:t xml:space="preserve"> N, Mahrt L, Klein R (2016) Investigation of interactions between scales of motion in the stable boundary layer. Quarterly Journal of the Royal Meteorological Society 142:2424–2433. https://doi.org/10.1002/qj.2835</w:t>
      </w:r>
    </w:p>
    <w:p w14:paraId="03A83CF6" w14:textId="77777777" w:rsidR="003E1335" w:rsidRDefault="003E1335" w:rsidP="003E1335">
      <w:pPr>
        <w:pBdr>
          <w:top w:val="nil"/>
          <w:left w:val="nil"/>
          <w:bottom w:val="nil"/>
          <w:right w:val="nil"/>
          <w:between w:val="nil"/>
        </w:pBdr>
        <w:rPr>
          <w:rStyle w:val="Hyperlink"/>
          <w:color w:val="auto"/>
          <w:shd w:val="clear" w:color="auto" w:fill="FFFFFF"/>
        </w:rPr>
      </w:pPr>
    </w:p>
    <w:p w14:paraId="68374DB5" w14:textId="77777777" w:rsidR="003E1335" w:rsidRPr="00637696" w:rsidRDefault="003E1335" w:rsidP="003E1335">
      <w:pPr>
        <w:pBdr>
          <w:top w:val="nil"/>
          <w:left w:val="nil"/>
          <w:bottom w:val="nil"/>
          <w:right w:val="nil"/>
          <w:between w:val="nil"/>
        </w:pBdr>
        <w:rPr>
          <w:shd w:val="clear" w:color="auto" w:fill="EFEFF0"/>
        </w:rPr>
      </w:pPr>
      <w:r w:rsidRPr="006E56BA">
        <w:rPr>
          <w:rStyle w:val="author"/>
          <w:highlight w:val="yellow"/>
          <w:shd w:val="clear" w:color="auto" w:fill="EFEFF0"/>
        </w:rPr>
        <w:t>Vosper, S.B.</w:t>
      </w:r>
      <w:r w:rsidRPr="006E56BA">
        <w:rPr>
          <w:highlight w:val="yellow"/>
          <w:shd w:val="clear" w:color="auto" w:fill="EFEFF0"/>
        </w:rPr>
        <w:t> and </w:t>
      </w:r>
      <w:r w:rsidRPr="006E56BA">
        <w:rPr>
          <w:rStyle w:val="author"/>
          <w:highlight w:val="yellow"/>
          <w:shd w:val="clear" w:color="auto" w:fill="EFEFF0"/>
        </w:rPr>
        <w:t>Brown, A.R.</w:t>
      </w:r>
      <w:r w:rsidRPr="006E56BA">
        <w:rPr>
          <w:highlight w:val="yellow"/>
          <w:shd w:val="clear" w:color="auto" w:fill="EFEFF0"/>
        </w:rPr>
        <w:t> (</w:t>
      </w:r>
      <w:r w:rsidRPr="006E56BA">
        <w:rPr>
          <w:rStyle w:val="pubyear"/>
          <w:highlight w:val="yellow"/>
          <w:shd w:val="clear" w:color="auto" w:fill="EFEFF0"/>
        </w:rPr>
        <w:t>2008</w:t>
      </w:r>
      <w:r w:rsidRPr="006E56BA">
        <w:rPr>
          <w:highlight w:val="yellow"/>
          <w:shd w:val="clear" w:color="auto" w:fill="EFEFF0"/>
        </w:rPr>
        <w:t>) </w:t>
      </w:r>
      <w:r w:rsidRPr="006E56BA">
        <w:rPr>
          <w:rStyle w:val="articletitle"/>
          <w:highlight w:val="yellow"/>
          <w:shd w:val="clear" w:color="auto" w:fill="EFEFF0"/>
        </w:rPr>
        <w:t>Numerical simulations of sheltering in valleys: the formation of nighttime cold</w:t>
      </w:r>
      <w:r w:rsidRPr="006E56BA">
        <w:rPr>
          <w:rStyle w:val="articletitle"/>
          <w:rFonts w:ascii="Cambria Math" w:hAnsi="Cambria Math" w:cs="Cambria Math"/>
          <w:highlight w:val="yellow"/>
          <w:shd w:val="clear" w:color="auto" w:fill="EFEFF0"/>
        </w:rPr>
        <w:t>‐</w:t>
      </w:r>
      <w:r w:rsidRPr="006E56BA">
        <w:rPr>
          <w:rStyle w:val="articletitle"/>
          <w:highlight w:val="yellow"/>
          <w:shd w:val="clear" w:color="auto" w:fill="EFEFF0"/>
        </w:rPr>
        <w:t>air pools</w:t>
      </w:r>
      <w:r w:rsidRPr="006E56BA">
        <w:rPr>
          <w:highlight w:val="yellow"/>
          <w:shd w:val="clear" w:color="auto" w:fill="EFEFF0"/>
        </w:rPr>
        <w:t>. </w:t>
      </w:r>
      <w:r w:rsidRPr="006E56BA">
        <w:rPr>
          <w:rStyle w:val="journaltitle"/>
          <w:iCs/>
          <w:highlight w:val="yellow"/>
          <w:shd w:val="clear" w:color="auto" w:fill="EFEFF0"/>
        </w:rPr>
        <w:t>Boundary</w:t>
      </w:r>
      <w:r w:rsidRPr="006E56BA">
        <w:rPr>
          <w:rStyle w:val="journaltitle"/>
          <w:rFonts w:ascii="Cambria Math" w:hAnsi="Cambria Math" w:cs="Cambria Math"/>
          <w:iCs/>
          <w:highlight w:val="yellow"/>
          <w:shd w:val="clear" w:color="auto" w:fill="EFEFF0"/>
        </w:rPr>
        <w:t>‐</w:t>
      </w:r>
      <w:r w:rsidRPr="006E56BA">
        <w:rPr>
          <w:rStyle w:val="journaltitle"/>
          <w:iCs/>
          <w:highlight w:val="yellow"/>
          <w:shd w:val="clear" w:color="auto" w:fill="EFEFF0"/>
        </w:rPr>
        <w:t>Layer Meteorology</w:t>
      </w:r>
      <w:r w:rsidRPr="006E56BA">
        <w:rPr>
          <w:highlight w:val="yellow"/>
          <w:shd w:val="clear" w:color="auto" w:fill="EFEFF0"/>
        </w:rPr>
        <w:t>, </w:t>
      </w:r>
      <w:r w:rsidRPr="006E56BA">
        <w:rPr>
          <w:rStyle w:val="vol"/>
          <w:b/>
          <w:bCs/>
          <w:highlight w:val="yellow"/>
          <w:shd w:val="clear" w:color="auto" w:fill="EFEFF0"/>
        </w:rPr>
        <w:t>127</w:t>
      </w:r>
      <w:r w:rsidRPr="006E56BA">
        <w:rPr>
          <w:highlight w:val="yellow"/>
          <w:shd w:val="clear" w:color="auto" w:fill="EFEFF0"/>
        </w:rPr>
        <w:t>(</w:t>
      </w:r>
      <w:r w:rsidRPr="006E56BA">
        <w:rPr>
          <w:rStyle w:val="citedissue"/>
          <w:highlight w:val="yellow"/>
          <w:shd w:val="clear" w:color="auto" w:fill="EFEFF0"/>
        </w:rPr>
        <w:t>3</w:t>
      </w:r>
      <w:r w:rsidRPr="006E56BA">
        <w:rPr>
          <w:highlight w:val="yellow"/>
          <w:shd w:val="clear" w:color="auto" w:fill="EFEFF0"/>
        </w:rPr>
        <w:t>), </w:t>
      </w:r>
      <w:r w:rsidRPr="006E56BA">
        <w:rPr>
          <w:rStyle w:val="pagefirst"/>
          <w:highlight w:val="yellow"/>
          <w:shd w:val="clear" w:color="auto" w:fill="EFEFF0"/>
        </w:rPr>
        <w:t>429</w:t>
      </w:r>
      <w:r w:rsidRPr="006E56BA">
        <w:rPr>
          <w:highlight w:val="yellow"/>
          <w:shd w:val="clear" w:color="auto" w:fill="EFEFF0"/>
        </w:rPr>
        <w:t>–</w:t>
      </w:r>
      <w:r w:rsidRPr="006E56BA">
        <w:rPr>
          <w:rStyle w:val="pagelast"/>
          <w:highlight w:val="yellow"/>
          <w:shd w:val="clear" w:color="auto" w:fill="EFEFF0"/>
        </w:rPr>
        <w:t>448</w:t>
      </w:r>
      <w:r w:rsidRPr="006E56BA">
        <w:rPr>
          <w:highlight w:val="yellow"/>
          <w:shd w:val="clear" w:color="auto" w:fill="EFEFF0"/>
        </w:rPr>
        <w:t>. </w:t>
      </w:r>
      <w:hyperlink r:id="rId105" w:history="1">
        <w:r w:rsidRPr="006E56BA">
          <w:rPr>
            <w:rStyle w:val="Hyperlink"/>
            <w:color w:val="auto"/>
            <w:highlight w:val="yellow"/>
            <w:shd w:val="clear" w:color="auto" w:fill="EFEFF0"/>
          </w:rPr>
          <w:t>https://doi.org/10.1007/s10546-008-9272-3</w:t>
        </w:r>
      </w:hyperlink>
      <w:r w:rsidRPr="006E56BA">
        <w:rPr>
          <w:highlight w:val="yellow"/>
          <w:shd w:val="clear" w:color="auto" w:fill="EFEFF0"/>
        </w:rPr>
        <w:t>.</w:t>
      </w:r>
    </w:p>
    <w:p w14:paraId="2CACF644" w14:textId="77777777" w:rsidR="003E1335" w:rsidRPr="00637696" w:rsidRDefault="003E1335" w:rsidP="003E1335">
      <w:pPr>
        <w:pBdr>
          <w:top w:val="nil"/>
          <w:left w:val="nil"/>
          <w:bottom w:val="nil"/>
          <w:right w:val="nil"/>
          <w:between w:val="nil"/>
        </w:pBdr>
      </w:pPr>
    </w:p>
    <w:p w14:paraId="02705C8F" w14:textId="77777777" w:rsidR="003E1335" w:rsidRPr="00637696" w:rsidRDefault="003E1335" w:rsidP="003E1335">
      <w:pPr>
        <w:pBdr>
          <w:top w:val="nil"/>
          <w:left w:val="nil"/>
          <w:bottom w:val="nil"/>
          <w:right w:val="nil"/>
          <w:between w:val="nil"/>
        </w:pBdr>
      </w:pPr>
    </w:p>
    <w:p w14:paraId="2B9B82DD" w14:textId="33007B4E" w:rsidR="003E1335" w:rsidRDefault="003E1335" w:rsidP="003E1335">
      <w:pPr>
        <w:pBdr>
          <w:top w:val="nil"/>
          <w:left w:val="nil"/>
          <w:bottom w:val="nil"/>
          <w:right w:val="nil"/>
          <w:between w:val="nil"/>
        </w:pBdr>
        <w:rPr>
          <w:shd w:val="clear" w:color="auto" w:fill="FFFFFF"/>
        </w:rPr>
      </w:pPr>
      <w:r w:rsidRPr="006E56BA">
        <w:rPr>
          <w:rStyle w:val="nlmstring-name"/>
          <w:highlight w:val="yellow"/>
          <w:shd w:val="clear" w:color="auto" w:fill="FFFFFF"/>
        </w:rPr>
        <w:t>Whiteman, </w:t>
      </w:r>
      <w:r w:rsidRPr="006E56BA">
        <w:rPr>
          <w:rStyle w:val="nlmgiven-names"/>
          <w:highlight w:val="yellow"/>
          <w:shd w:val="clear" w:color="auto" w:fill="FFFFFF"/>
        </w:rPr>
        <w:t>C. D.</w:t>
      </w:r>
      <w:r w:rsidRPr="006E56BA">
        <w:rPr>
          <w:highlight w:val="yellow"/>
          <w:shd w:val="clear" w:color="auto" w:fill="FFFFFF"/>
        </w:rPr>
        <w:t>, </w:t>
      </w:r>
      <w:r w:rsidRPr="006E56BA">
        <w:rPr>
          <w:rStyle w:val="nlmgiven-names"/>
          <w:highlight w:val="yellow"/>
          <w:shd w:val="clear" w:color="auto" w:fill="FFFFFF"/>
        </w:rPr>
        <w:t>S. W.</w:t>
      </w:r>
      <w:r w:rsidRPr="006E56BA">
        <w:rPr>
          <w:rStyle w:val="nlmstring-name"/>
          <w:highlight w:val="yellow"/>
          <w:shd w:val="clear" w:color="auto" w:fill="FFFFFF"/>
        </w:rPr>
        <w:t> Hoch</w:t>
      </w:r>
      <w:r w:rsidRPr="006E56BA">
        <w:rPr>
          <w:highlight w:val="yellow"/>
          <w:shd w:val="clear" w:color="auto" w:fill="FFFFFF"/>
        </w:rPr>
        <w:t>, </w:t>
      </w:r>
      <w:r w:rsidRPr="006E56BA">
        <w:rPr>
          <w:rStyle w:val="nlmgiven-names"/>
          <w:highlight w:val="yellow"/>
          <w:shd w:val="clear" w:color="auto" w:fill="FFFFFF"/>
        </w:rPr>
        <w:t>J. D.</w:t>
      </w:r>
      <w:r w:rsidRPr="006E56BA">
        <w:rPr>
          <w:rStyle w:val="nlmstring-name"/>
          <w:highlight w:val="yellow"/>
          <w:shd w:val="clear" w:color="auto" w:fill="FFFFFF"/>
        </w:rPr>
        <w:t> Horel</w:t>
      </w:r>
      <w:r w:rsidRPr="006E56BA">
        <w:rPr>
          <w:highlight w:val="yellow"/>
          <w:shd w:val="clear" w:color="auto" w:fill="FFFFFF"/>
        </w:rPr>
        <w:t>, and </w:t>
      </w:r>
      <w:r w:rsidRPr="006E56BA">
        <w:rPr>
          <w:rStyle w:val="nlmgiven-names"/>
          <w:highlight w:val="yellow"/>
          <w:shd w:val="clear" w:color="auto" w:fill="FFFFFF"/>
        </w:rPr>
        <w:t>A.</w:t>
      </w:r>
      <w:r w:rsidRPr="006E56BA">
        <w:rPr>
          <w:rStyle w:val="nlmstring-name"/>
          <w:highlight w:val="yellow"/>
          <w:shd w:val="clear" w:color="auto" w:fill="FFFFFF"/>
        </w:rPr>
        <w:t> Charland</w:t>
      </w:r>
      <w:r w:rsidRPr="006E56BA">
        <w:rPr>
          <w:highlight w:val="yellow"/>
          <w:shd w:val="clear" w:color="auto" w:fill="FFFFFF"/>
        </w:rPr>
        <w:t>, </w:t>
      </w:r>
      <w:r w:rsidRPr="006E56BA">
        <w:rPr>
          <w:rStyle w:val="nlmyear"/>
          <w:highlight w:val="yellow"/>
          <w:shd w:val="clear" w:color="auto" w:fill="FFFFFF"/>
        </w:rPr>
        <w:t>2014</w:t>
      </w:r>
      <w:r w:rsidRPr="006E56BA">
        <w:rPr>
          <w:highlight w:val="yellow"/>
          <w:shd w:val="clear" w:color="auto" w:fill="FFFFFF"/>
        </w:rPr>
        <w:t>: </w:t>
      </w:r>
      <w:r w:rsidRPr="006E56BA">
        <w:rPr>
          <w:rStyle w:val="nlmarticle-title"/>
          <w:highlight w:val="yellow"/>
          <w:shd w:val="clear" w:color="auto" w:fill="FFFFFF"/>
        </w:rPr>
        <w:t>Relationship between particulate air pollution and meteorological variables in Utah’s Salt Lake Valley</w:t>
      </w:r>
      <w:r w:rsidRPr="006E56BA">
        <w:rPr>
          <w:highlight w:val="yellow"/>
          <w:shd w:val="clear" w:color="auto" w:fill="FFFFFF"/>
        </w:rPr>
        <w:t>. </w:t>
      </w:r>
      <w:r w:rsidRPr="006E56BA">
        <w:rPr>
          <w:iCs/>
          <w:highlight w:val="yellow"/>
          <w:shd w:val="clear" w:color="auto" w:fill="FFFFFF"/>
        </w:rPr>
        <w:t>Atmos. Environ.</w:t>
      </w:r>
      <w:r w:rsidRPr="006E56BA">
        <w:rPr>
          <w:highlight w:val="yellow"/>
          <w:shd w:val="clear" w:color="auto" w:fill="FFFFFF"/>
        </w:rPr>
        <w:t>, </w:t>
      </w:r>
      <w:r w:rsidRPr="006E56BA">
        <w:rPr>
          <w:b/>
          <w:bCs/>
          <w:highlight w:val="yellow"/>
          <w:shd w:val="clear" w:color="auto" w:fill="FFFFFF"/>
        </w:rPr>
        <w:t>94</w:t>
      </w:r>
      <w:r w:rsidRPr="006E56BA">
        <w:rPr>
          <w:highlight w:val="yellow"/>
          <w:shd w:val="clear" w:color="auto" w:fill="FFFFFF"/>
        </w:rPr>
        <w:t>, </w:t>
      </w:r>
      <w:r w:rsidRPr="006E56BA">
        <w:rPr>
          <w:rStyle w:val="nlmfpage"/>
          <w:highlight w:val="yellow"/>
          <w:shd w:val="clear" w:color="auto" w:fill="FFFFFF"/>
        </w:rPr>
        <w:t>742</w:t>
      </w:r>
      <w:r w:rsidRPr="006E56BA">
        <w:rPr>
          <w:highlight w:val="yellow"/>
          <w:shd w:val="clear" w:color="auto" w:fill="FFFFFF"/>
        </w:rPr>
        <w:t>–</w:t>
      </w:r>
      <w:r w:rsidRPr="006E56BA">
        <w:rPr>
          <w:rStyle w:val="nlmlpage"/>
          <w:highlight w:val="yellow"/>
          <w:shd w:val="clear" w:color="auto" w:fill="FFFFFF"/>
        </w:rPr>
        <w:t>753</w:t>
      </w:r>
      <w:r w:rsidRPr="006E56BA">
        <w:rPr>
          <w:highlight w:val="yellow"/>
          <w:shd w:val="clear" w:color="auto" w:fill="FFFFFF"/>
        </w:rPr>
        <w:t>, </w:t>
      </w:r>
      <w:hyperlink r:id="rId106" w:tgtFrame="_blank" w:history="1">
        <w:r w:rsidRPr="006E56BA">
          <w:rPr>
            <w:rStyle w:val="Hyperlink"/>
            <w:color w:val="auto"/>
            <w:highlight w:val="yellow"/>
            <w:shd w:val="clear" w:color="auto" w:fill="FFFFFF"/>
          </w:rPr>
          <w:t>https://doi.org/10.1016/j.atmosenv.2014.06.012</w:t>
        </w:r>
      </w:hyperlink>
      <w:r w:rsidRPr="006E56BA">
        <w:rPr>
          <w:highlight w:val="yellow"/>
          <w:shd w:val="clear" w:color="auto" w:fill="FFFFFF"/>
        </w:rPr>
        <w:t>.</w:t>
      </w:r>
      <w:r w:rsidRPr="00637696">
        <w:rPr>
          <w:shd w:val="clear" w:color="auto" w:fill="FFFFFF"/>
        </w:rPr>
        <w:t> </w:t>
      </w:r>
    </w:p>
    <w:p w14:paraId="3487234C" w14:textId="0C66412A" w:rsidR="00751A28" w:rsidRDefault="00751A28" w:rsidP="003E1335">
      <w:pPr>
        <w:pBdr>
          <w:top w:val="nil"/>
          <w:left w:val="nil"/>
          <w:bottom w:val="nil"/>
          <w:right w:val="nil"/>
          <w:between w:val="nil"/>
        </w:pBdr>
        <w:rPr>
          <w:shd w:val="clear" w:color="auto" w:fill="FFFFFF"/>
        </w:rPr>
      </w:pPr>
    </w:p>
    <w:p w14:paraId="77B2A3D4" w14:textId="758DAF10" w:rsidR="00751A28" w:rsidRPr="006E56BA" w:rsidRDefault="00751A28" w:rsidP="00751A28">
      <w:pPr>
        <w:pBdr>
          <w:top w:val="nil"/>
          <w:left w:val="nil"/>
          <w:bottom w:val="nil"/>
          <w:right w:val="nil"/>
          <w:between w:val="nil"/>
        </w:pBdr>
        <w:rPr>
          <w:highlight w:val="yellow"/>
          <w:shd w:val="clear" w:color="auto" w:fill="FFFFFF"/>
        </w:rPr>
      </w:pPr>
      <w:r w:rsidRPr="006E56BA">
        <w:rPr>
          <w:highlight w:val="yellow"/>
          <w:shd w:val="clear" w:color="auto" w:fill="FFFFFF"/>
        </w:rPr>
        <w:t>Winkler, P., 1988: The growth of atmospheric aerosol particles with relative humidity</w:t>
      </w:r>
    </w:p>
    <w:p w14:paraId="49DEAED7" w14:textId="56714CF5" w:rsidR="00751A28" w:rsidRDefault="00751A28" w:rsidP="00751A28">
      <w:pPr>
        <w:pBdr>
          <w:top w:val="nil"/>
          <w:left w:val="nil"/>
          <w:bottom w:val="nil"/>
          <w:right w:val="nil"/>
          <w:between w:val="nil"/>
        </w:pBdr>
        <w:rPr>
          <w:shd w:val="clear" w:color="auto" w:fill="FFFFFF"/>
        </w:rPr>
      </w:pPr>
      <w:proofErr w:type="spellStart"/>
      <w:r w:rsidRPr="006E56BA">
        <w:rPr>
          <w:highlight w:val="yellow"/>
          <w:shd w:val="clear" w:color="auto" w:fill="FFFFFF"/>
        </w:rPr>
        <w:t>Physica</w:t>
      </w:r>
      <w:proofErr w:type="spellEnd"/>
      <w:r w:rsidRPr="006E56BA">
        <w:rPr>
          <w:highlight w:val="yellow"/>
          <w:shd w:val="clear" w:color="auto" w:fill="FFFFFF"/>
        </w:rPr>
        <w:t xml:space="preserve"> </w:t>
      </w:r>
      <w:proofErr w:type="spellStart"/>
      <w:r w:rsidRPr="006E56BA">
        <w:rPr>
          <w:highlight w:val="yellow"/>
          <w:shd w:val="clear" w:color="auto" w:fill="FFFFFF"/>
        </w:rPr>
        <w:t>Scripta</w:t>
      </w:r>
      <w:proofErr w:type="spellEnd"/>
      <w:r w:rsidRPr="006E56BA">
        <w:rPr>
          <w:highlight w:val="yellow"/>
          <w:shd w:val="clear" w:color="auto" w:fill="FFFFFF"/>
        </w:rPr>
        <w:t>, 37, 223. https://doi.org/10.1088/0031-8949/37/2/008</w:t>
      </w:r>
    </w:p>
    <w:p w14:paraId="07F81283" w14:textId="77777777" w:rsidR="003E1335" w:rsidRPr="00567308" w:rsidRDefault="003E1335" w:rsidP="003E1335">
      <w:pPr>
        <w:pBdr>
          <w:top w:val="nil"/>
          <w:left w:val="nil"/>
          <w:bottom w:val="nil"/>
          <w:right w:val="nil"/>
          <w:between w:val="nil"/>
        </w:pBdr>
        <w:rPr>
          <w:shd w:val="clear" w:color="auto" w:fill="FFFFFF"/>
        </w:rPr>
      </w:pPr>
    </w:p>
    <w:p w14:paraId="52EAD4E0" w14:textId="5C5DD3F9" w:rsidR="003E1335" w:rsidRPr="005B1C1F" w:rsidRDefault="003E1335" w:rsidP="003E1335">
      <w:r w:rsidRPr="006E56BA">
        <w:rPr>
          <w:highlight w:val="yellow"/>
        </w:rPr>
        <w:t xml:space="preserve">Womack, C.C., </w:t>
      </w:r>
      <w:proofErr w:type="gramStart"/>
      <w:r w:rsidRPr="006E56BA">
        <w:rPr>
          <w:highlight w:val="yellow"/>
        </w:rPr>
        <w:t>E.E .</w:t>
      </w:r>
      <w:proofErr w:type="gramEnd"/>
      <w:r w:rsidRPr="006E56BA">
        <w:rPr>
          <w:highlight w:val="yellow"/>
        </w:rPr>
        <w:t xml:space="preserve"> McDuffie, P.M. Edwards, R. Bares, J.A. de </w:t>
      </w:r>
      <w:proofErr w:type="spellStart"/>
      <w:r w:rsidRPr="006E56BA">
        <w:rPr>
          <w:highlight w:val="yellow"/>
        </w:rPr>
        <w:t>Gouw</w:t>
      </w:r>
      <w:proofErr w:type="spellEnd"/>
      <w:r w:rsidRPr="006E56BA">
        <w:rPr>
          <w:highlight w:val="yellow"/>
        </w:rPr>
        <w:t xml:space="preserve">, K.S. Docherty, W.P. </w:t>
      </w:r>
      <w:proofErr w:type="spellStart"/>
      <w:r w:rsidRPr="006E56BA">
        <w:rPr>
          <w:highlight w:val="yellow"/>
        </w:rPr>
        <w:t>Dubé</w:t>
      </w:r>
      <w:proofErr w:type="spellEnd"/>
      <w:r w:rsidRPr="006E56BA">
        <w:rPr>
          <w:highlight w:val="yellow"/>
        </w:rPr>
        <w:t xml:space="preserve">, D.L. Fibiger, A. </w:t>
      </w:r>
      <w:proofErr w:type="spellStart"/>
      <w:r w:rsidRPr="006E56BA">
        <w:rPr>
          <w:highlight w:val="yellow"/>
        </w:rPr>
        <w:t>Franchin</w:t>
      </w:r>
      <w:proofErr w:type="spellEnd"/>
      <w:r w:rsidRPr="006E56BA">
        <w:rPr>
          <w:highlight w:val="yellow"/>
        </w:rPr>
        <w:t xml:space="preserve">, J.B. Gilman, L. Goldberger, B.H. Lee, J.C. Lin, R. Long, A.M. Middlebrook, D.B. Millet, A. </w:t>
      </w:r>
      <w:proofErr w:type="spellStart"/>
      <w:r w:rsidRPr="006E56BA">
        <w:rPr>
          <w:highlight w:val="yellow"/>
        </w:rPr>
        <w:t>Moravek</w:t>
      </w:r>
      <w:proofErr w:type="spellEnd"/>
      <w:r w:rsidRPr="006E56BA">
        <w:rPr>
          <w:highlight w:val="yellow"/>
        </w:rPr>
        <w:t xml:space="preserve">, J.G. Murphy, P.K. Quinn, T.P. Riedel, J.M. Roberts, J.A. Thornton, L.C. Valin, P.R. </w:t>
      </w:r>
      <w:proofErr w:type="spellStart"/>
      <w:r w:rsidRPr="006E56BA">
        <w:rPr>
          <w:highlight w:val="yellow"/>
        </w:rPr>
        <w:t>Veres</w:t>
      </w:r>
      <w:proofErr w:type="spellEnd"/>
      <w:r w:rsidRPr="006E56BA">
        <w:rPr>
          <w:highlight w:val="yellow"/>
        </w:rPr>
        <w:t xml:space="preserve">, A.R. Whitehill, R.J. Wild, C. </w:t>
      </w:r>
      <w:proofErr w:type="spellStart"/>
      <w:r w:rsidRPr="006E56BA">
        <w:rPr>
          <w:highlight w:val="yellow"/>
        </w:rPr>
        <w:t>Warneke</w:t>
      </w:r>
      <w:proofErr w:type="spellEnd"/>
      <w:r w:rsidRPr="006E56BA">
        <w:rPr>
          <w:highlight w:val="yellow"/>
        </w:rPr>
        <w:t>, B. Yuan, M. Baasandorj, S.S. Brown</w:t>
      </w:r>
      <w:r w:rsidR="0073685E" w:rsidRPr="006E56BA">
        <w:rPr>
          <w:highlight w:val="yellow"/>
        </w:rPr>
        <w:t xml:space="preserve">, </w:t>
      </w:r>
      <w:r w:rsidRPr="006E56BA">
        <w:rPr>
          <w:highlight w:val="yellow"/>
        </w:rPr>
        <w:t xml:space="preserve">2019. </w:t>
      </w:r>
      <w:r w:rsidRPr="006E56BA">
        <w:rPr>
          <w:rStyle w:val="Strong"/>
          <w:b w:val="0"/>
          <w:bCs w:val="0"/>
          <w:highlight w:val="yellow"/>
        </w:rPr>
        <w:t>An odd oxygen framework for wintertime ammonium nitrate aerosol pollution in urban areas: NO</w:t>
      </w:r>
      <w:r w:rsidRPr="006E56BA">
        <w:rPr>
          <w:rStyle w:val="Strong"/>
          <w:b w:val="0"/>
          <w:bCs w:val="0"/>
          <w:highlight w:val="yellow"/>
          <w:vertAlign w:val="subscript"/>
        </w:rPr>
        <w:t>x</w:t>
      </w:r>
      <w:r w:rsidRPr="006E56BA">
        <w:rPr>
          <w:rStyle w:val="Strong"/>
          <w:b w:val="0"/>
          <w:bCs w:val="0"/>
          <w:highlight w:val="yellow"/>
        </w:rPr>
        <w:t xml:space="preserve"> and VOC control as mitigation strategies</w:t>
      </w:r>
      <w:r w:rsidRPr="006E56BA">
        <w:rPr>
          <w:highlight w:val="yellow"/>
        </w:rPr>
        <w:t xml:space="preserve">. </w:t>
      </w:r>
      <w:r w:rsidRPr="006E56BA">
        <w:rPr>
          <w:highlight w:val="yellow"/>
          <w:shd w:val="clear" w:color="auto" w:fill="FFFFFF"/>
        </w:rPr>
        <w:t>46, 4971–4979,</w:t>
      </w:r>
      <w:r w:rsidRPr="006E56BA">
        <w:rPr>
          <w:highlight w:val="yellow"/>
        </w:rPr>
        <w:t xml:space="preserve"> Geophys. Res. Lett, </w:t>
      </w:r>
      <w:hyperlink r:id="rId107" w:tgtFrame="_blank" w:history="1">
        <w:r w:rsidRPr="006E56BA">
          <w:rPr>
            <w:rStyle w:val="Hyperlink"/>
            <w:color w:val="auto"/>
            <w:highlight w:val="yellow"/>
          </w:rPr>
          <w:t>10.1029/2019GL082028</w:t>
        </w:r>
      </w:hyperlink>
    </w:p>
    <w:p w14:paraId="15F57270" w14:textId="77777777" w:rsidR="003E1335" w:rsidRDefault="003E1335" w:rsidP="003E1335">
      <w:pPr>
        <w:rPr>
          <w:rStyle w:val="Hyperlink"/>
          <w:color w:val="auto"/>
        </w:rPr>
      </w:pPr>
    </w:p>
    <w:p w14:paraId="0433FD18" w14:textId="77777777" w:rsidR="003E1335" w:rsidRPr="00637696" w:rsidRDefault="003E1335" w:rsidP="003E1335">
      <w:pPr>
        <w:spacing w:line="240" w:lineRule="auto"/>
      </w:pPr>
      <w:r w:rsidRPr="00901949">
        <w:t xml:space="preserve">Weigel AP, Chow FK, </w:t>
      </w:r>
      <w:proofErr w:type="spellStart"/>
      <w:r w:rsidRPr="00901949">
        <w:t>Rotach</w:t>
      </w:r>
      <w:proofErr w:type="spellEnd"/>
      <w:r w:rsidRPr="00901949">
        <w:t xml:space="preserve"> MW (2007) The effect of mountainous topography on moisture exchange between the “surface” and the free atmosphere. Boundary-Layer </w:t>
      </w:r>
      <w:proofErr w:type="spellStart"/>
      <w:r w:rsidRPr="00901949">
        <w:t>Meteorol</w:t>
      </w:r>
      <w:proofErr w:type="spellEnd"/>
      <w:r w:rsidRPr="00901949">
        <w:t xml:space="preserve"> 125:227–244. https://doi.org/10.1007/s10546-006-9120-2</w:t>
      </w:r>
    </w:p>
    <w:p w14:paraId="5981435B" w14:textId="77777777" w:rsidR="003E1335" w:rsidRPr="00637696" w:rsidRDefault="003E1335" w:rsidP="003E1335">
      <w:pPr>
        <w:pBdr>
          <w:top w:val="nil"/>
          <w:left w:val="nil"/>
          <w:bottom w:val="nil"/>
          <w:right w:val="nil"/>
          <w:between w:val="nil"/>
        </w:pBdr>
        <w:rPr>
          <w:shd w:val="clear" w:color="auto" w:fill="FFFFFF"/>
        </w:rPr>
      </w:pPr>
    </w:p>
    <w:p w14:paraId="4F01D865" w14:textId="77777777" w:rsidR="003E1335" w:rsidRPr="00901949" w:rsidRDefault="003E1335" w:rsidP="003E1335">
      <w:pPr>
        <w:spacing w:line="240" w:lineRule="auto"/>
      </w:pPr>
      <w:r w:rsidRPr="00901949">
        <w:t>Whiteman CD (2000) Mountain meteorology: fundamentals and applications. Oxford University Press, New York</w:t>
      </w:r>
    </w:p>
    <w:p w14:paraId="14D76878" w14:textId="77777777" w:rsidR="003E1335" w:rsidRPr="00637696" w:rsidRDefault="003E1335" w:rsidP="003E1335">
      <w:pPr>
        <w:pBdr>
          <w:top w:val="nil"/>
          <w:left w:val="nil"/>
          <w:bottom w:val="nil"/>
          <w:right w:val="nil"/>
          <w:between w:val="nil"/>
        </w:pBdr>
        <w:rPr>
          <w:shd w:val="clear" w:color="auto" w:fill="FFFFFF"/>
        </w:rPr>
      </w:pPr>
    </w:p>
    <w:p w14:paraId="26CF8BE7" w14:textId="77777777" w:rsidR="003E1335" w:rsidRPr="00637696" w:rsidRDefault="003E1335" w:rsidP="003E1335">
      <w:pPr>
        <w:spacing w:line="240" w:lineRule="auto"/>
      </w:pPr>
      <w:r w:rsidRPr="006E56BA">
        <w:rPr>
          <w:highlight w:val="yellow"/>
        </w:rPr>
        <w:t xml:space="preserve">Whiteman, </w:t>
      </w:r>
      <w:r w:rsidRPr="006E56BA">
        <w:rPr>
          <w:rStyle w:val="nlmgiven-names"/>
          <w:highlight w:val="yellow"/>
        </w:rPr>
        <w:t>C. D.</w:t>
      </w:r>
      <w:r w:rsidRPr="006E56BA">
        <w:rPr>
          <w:highlight w:val="yellow"/>
        </w:rPr>
        <w:t xml:space="preserve">, </w:t>
      </w:r>
      <w:r w:rsidRPr="006E56BA">
        <w:rPr>
          <w:rStyle w:val="nlmgiven-names"/>
          <w:highlight w:val="yellow"/>
        </w:rPr>
        <w:t>S.</w:t>
      </w:r>
      <w:r w:rsidRPr="006E56BA">
        <w:rPr>
          <w:highlight w:val="yellow"/>
        </w:rPr>
        <w:t xml:space="preserve"> Zhong, </w:t>
      </w:r>
      <w:r w:rsidRPr="006E56BA">
        <w:rPr>
          <w:rStyle w:val="nlmgiven-names"/>
          <w:highlight w:val="yellow"/>
        </w:rPr>
        <w:t>W. J.</w:t>
      </w:r>
      <w:r w:rsidRPr="006E56BA">
        <w:rPr>
          <w:highlight w:val="yellow"/>
        </w:rPr>
        <w:t xml:space="preserve"> Shaw, </w:t>
      </w:r>
      <w:r w:rsidRPr="006E56BA">
        <w:rPr>
          <w:rStyle w:val="nlmgiven-names"/>
          <w:highlight w:val="yellow"/>
        </w:rPr>
        <w:t>J. M.</w:t>
      </w:r>
      <w:r w:rsidRPr="006E56BA">
        <w:rPr>
          <w:highlight w:val="yellow"/>
        </w:rPr>
        <w:t xml:space="preserve"> </w:t>
      </w:r>
      <w:proofErr w:type="spellStart"/>
      <w:r w:rsidRPr="006E56BA">
        <w:rPr>
          <w:highlight w:val="yellow"/>
        </w:rPr>
        <w:t>Hubbe</w:t>
      </w:r>
      <w:proofErr w:type="spellEnd"/>
      <w:r w:rsidRPr="006E56BA">
        <w:rPr>
          <w:highlight w:val="yellow"/>
        </w:rPr>
        <w:t xml:space="preserve">, </w:t>
      </w:r>
      <w:r w:rsidRPr="006E56BA">
        <w:rPr>
          <w:rStyle w:val="nlmgiven-names"/>
          <w:highlight w:val="yellow"/>
        </w:rPr>
        <w:t>X.</w:t>
      </w:r>
      <w:r w:rsidRPr="006E56BA">
        <w:rPr>
          <w:highlight w:val="yellow"/>
        </w:rPr>
        <w:t xml:space="preserve"> </w:t>
      </w:r>
      <w:proofErr w:type="spellStart"/>
      <w:r w:rsidRPr="006E56BA">
        <w:rPr>
          <w:highlight w:val="yellow"/>
        </w:rPr>
        <w:t>Bian</w:t>
      </w:r>
      <w:proofErr w:type="spellEnd"/>
      <w:r w:rsidRPr="006E56BA">
        <w:rPr>
          <w:highlight w:val="yellow"/>
        </w:rPr>
        <w:t xml:space="preserve">, and </w:t>
      </w:r>
      <w:r w:rsidRPr="006E56BA">
        <w:rPr>
          <w:rStyle w:val="nlmgiven-names"/>
          <w:highlight w:val="yellow"/>
        </w:rPr>
        <w:t>J.</w:t>
      </w:r>
      <w:r w:rsidRPr="006E56BA">
        <w:rPr>
          <w:highlight w:val="yellow"/>
        </w:rPr>
        <w:t xml:space="preserve"> </w:t>
      </w:r>
      <w:proofErr w:type="spellStart"/>
      <w:r w:rsidRPr="006E56BA">
        <w:rPr>
          <w:highlight w:val="yellow"/>
        </w:rPr>
        <w:t>Mittelstad</w:t>
      </w:r>
      <w:proofErr w:type="spellEnd"/>
      <w:r w:rsidRPr="006E56BA">
        <w:rPr>
          <w:highlight w:val="yellow"/>
        </w:rPr>
        <w:t xml:space="preserve"> </w:t>
      </w:r>
      <w:r w:rsidRPr="006E56BA">
        <w:rPr>
          <w:rStyle w:val="nlmyear"/>
          <w:highlight w:val="yellow"/>
        </w:rPr>
        <w:t>2001</w:t>
      </w:r>
      <w:r w:rsidRPr="006E56BA">
        <w:rPr>
          <w:highlight w:val="yellow"/>
        </w:rPr>
        <w:t xml:space="preserve">: </w:t>
      </w:r>
      <w:r w:rsidRPr="006E56BA">
        <w:rPr>
          <w:rStyle w:val="nlmarticle-title"/>
          <w:highlight w:val="yellow"/>
        </w:rPr>
        <w:t>Cold pools in the Columbia basin</w:t>
      </w:r>
      <w:r w:rsidRPr="006E56BA">
        <w:rPr>
          <w:highlight w:val="yellow"/>
        </w:rPr>
        <w:t xml:space="preserve">. </w:t>
      </w:r>
      <w:r w:rsidRPr="006E56BA">
        <w:rPr>
          <w:rStyle w:val="citationsource-journal"/>
          <w:iCs/>
          <w:highlight w:val="yellow"/>
        </w:rPr>
        <w:t>Wea. Forecasting</w:t>
      </w:r>
      <w:r w:rsidRPr="006E56BA">
        <w:rPr>
          <w:highlight w:val="yellow"/>
        </w:rPr>
        <w:t xml:space="preserve">, </w:t>
      </w:r>
      <w:r w:rsidRPr="006E56BA">
        <w:rPr>
          <w:b/>
          <w:bCs/>
          <w:highlight w:val="yellow"/>
        </w:rPr>
        <w:t>16</w:t>
      </w:r>
      <w:r w:rsidRPr="006E56BA">
        <w:rPr>
          <w:highlight w:val="yellow"/>
        </w:rPr>
        <w:t xml:space="preserve">, </w:t>
      </w:r>
      <w:r w:rsidRPr="006E56BA">
        <w:rPr>
          <w:rStyle w:val="nlmfpage"/>
          <w:highlight w:val="yellow"/>
        </w:rPr>
        <w:t>432</w:t>
      </w:r>
      <w:r w:rsidRPr="006E56BA">
        <w:rPr>
          <w:highlight w:val="yellow"/>
        </w:rPr>
        <w:t>–</w:t>
      </w:r>
      <w:r w:rsidRPr="006E56BA">
        <w:rPr>
          <w:rStyle w:val="nlmlpage"/>
          <w:highlight w:val="yellow"/>
        </w:rPr>
        <w:t>447</w:t>
      </w:r>
      <w:r w:rsidRPr="006E56BA">
        <w:rPr>
          <w:highlight w:val="yellow"/>
        </w:rPr>
        <w:t>.</w:t>
      </w:r>
    </w:p>
    <w:p w14:paraId="0336DB43" w14:textId="77777777" w:rsidR="003E1335" w:rsidRDefault="003E1335" w:rsidP="003E1335">
      <w:pPr>
        <w:spacing w:line="240" w:lineRule="auto"/>
      </w:pPr>
    </w:p>
    <w:p w14:paraId="6A86519C" w14:textId="77777777" w:rsidR="003E1335" w:rsidRPr="00901949" w:rsidRDefault="003E1335" w:rsidP="003E1335">
      <w:pPr>
        <w:spacing w:line="240" w:lineRule="auto"/>
      </w:pPr>
      <w:r w:rsidRPr="00901949">
        <w:t xml:space="preserve">Whiteman CD, Hoch SW, Lehner M, Haiden T (2010) Nocturnal Cold-Air Intrusions into a Closed Basin: Observational Evidence and Conceptual Model. J Appl Meteor </w:t>
      </w:r>
      <w:proofErr w:type="spellStart"/>
      <w:r w:rsidRPr="00901949">
        <w:t>Climatol</w:t>
      </w:r>
      <w:proofErr w:type="spellEnd"/>
      <w:r w:rsidRPr="00901949">
        <w:t xml:space="preserve"> 49:1894–1905. https://doi.org/10.1175/2010JAMC2470.1</w:t>
      </w:r>
    </w:p>
    <w:p w14:paraId="3DF5B753" w14:textId="77777777" w:rsidR="003E1335" w:rsidRDefault="003E1335" w:rsidP="003E1335">
      <w:pPr>
        <w:spacing w:line="240" w:lineRule="auto"/>
      </w:pPr>
    </w:p>
    <w:p w14:paraId="1686B9FB" w14:textId="77777777" w:rsidR="003E1335" w:rsidRDefault="003E1335" w:rsidP="003E1335">
      <w:pPr>
        <w:spacing w:line="240" w:lineRule="auto"/>
      </w:pPr>
      <w:r w:rsidRPr="00901949">
        <w:t xml:space="preserve">Wood CR, </w:t>
      </w:r>
      <w:proofErr w:type="spellStart"/>
      <w:r w:rsidRPr="00901949">
        <w:t>Lacser</w:t>
      </w:r>
      <w:proofErr w:type="spellEnd"/>
      <w:r w:rsidRPr="00901949">
        <w:t xml:space="preserve"> A, Barlow JF, et al (2010) Turbulent Flow at 190 m Height Above London During 2006–2008: A Climatology and the Applicability of Similarity Theory. Boundary-Layer Meteorology 137:77–96. https://doi.org/10.1007/s10546-010-9516-x</w:t>
      </w:r>
    </w:p>
    <w:p w14:paraId="499988F5" w14:textId="77777777" w:rsidR="003E1335" w:rsidRDefault="003E1335" w:rsidP="003E1335">
      <w:pPr>
        <w:spacing w:line="240" w:lineRule="auto"/>
      </w:pPr>
    </w:p>
    <w:p w14:paraId="2227F061" w14:textId="77777777" w:rsidR="003E1335" w:rsidRDefault="003E1335" w:rsidP="003E1335">
      <w:pPr>
        <w:spacing w:line="240" w:lineRule="auto"/>
      </w:pPr>
      <w:r w:rsidRPr="00475591">
        <w:t xml:space="preserve">Ye ZJ, Garratt JR, Segal M, Pielke RA (1990) On the impact of atmospheric thermal stability on the characteristics of nocturnal downslope flows. Boundary-Layer </w:t>
      </w:r>
      <w:proofErr w:type="spellStart"/>
      <w:r w:rsidRPr="00475591">
        <w:t>Meteorol</w:t>
      </w:r>
      <w:proofErr w:type="spellEnd"/>
      <w:r w:rsidRPr="00475591">
        <w:t xml:space="preserve"> 51:77–97. </w:t>
      </w:r>
      <w:hyperlink r:id="rId108" w:history="1">
        <w:r w:rsidRPr="00DA2576">
          <w:rPr>
            <w:rStyle w:val="Hyperlink"/>
          </w:rPr>
          <w:t>https://doi.org/10.1007/BF00120462</w:t>
        </w:r>
      </w:hyperlink>
    </w:p>
    <w:p w14:paraId="713D76C0" w14:textId="77777777" w:rsidR="003E1335" w:rsidRDefault="003E1335" w:rsidP="003E1335">
      <w:pPr>
        <w:spacing w:line="240" w:lineRule="auto"/>
      </w:pPr>
    </w:p>
    <w:p w14:paraId="5E01A8D2" w14:textId="77777777" w:rsidR="003E1335" w:rsidRDefault="003E1335" w:rsidP="003E1335">
      <w:pPr>
        <w:pStyle w:val="CommentText"/>
        <w:rPr>
          <w:rStyle w:val="author"/>
          <w:color w:val="1C1D1E"/>
          <w:sz w:val="21"/>
          <w:szCs w:val="21"/>
          <w:shd w:val="clear" w:color="auto" w:fill="EFEFF0"/>
        </w:rPr>
      </w:pPr>
      <w:r>
        <w:t xml:space="preserve">Ying, Q., &amp; </w:t>
      </w:r>
      <w:proofErr w:type="spellStart"/>
      <w:r>
        <w:t>Kleeman</w:t>
      </w:r>
      <w:proofErr w:type="spellEnd"/>
      <w:r>
        <w:t>, M. (2009). Regional contributions to airborne particulate matter in central California during a severe pollution episode. Atmospheric Environment, 43(6), 1218–1228. https://doi.org/10.1016/j.atmosenv.2008.11.019</w:t>
      </w:r>
    </w:p>
    <w:p w14:paraId="00B670E9" w14:textId="77777777" w:rsidR="003E1335" w:rsidRDefault="003E1335" w:rsidP="003E1335">
      <w:pPr>
        <w:pStyle w:val="CommentText"/>
        <w:rPr>
          <w:rStyle w:val="author"/>
          <w:color w:val="1C1D1E"/>
          <w:sz w:val="21"/>
          <w:szCs w:val="21"/>
          <w:shd w:val="clear" w:color="auto" w:fill="EFEFF0"/>
        </w:rPr>
      </w:pPr>
    </w:p>
    <w:p w14:paraId="72164E58" w14:textId="77777777" w:rsidR="003E1335" w:rsidRDefault="003E1335" w:rsidP="003E1335">
      <w:pPr>
        <w:pStyle w:val="CommentText"/>
        <w:rPr>
          <w:rStyle w:val="author"/>
          <w:color w:val="1C1D1E"/>
          <w:sz w:val="21"/>
          <w:szCs w:val="21"/>
          <w:shd w:val="clear" w:color="auto" w:fill="EFEFF0"/>
        </w:rPr>
      </w:pPr>
      <w:r>
        <w:t xml:space="preserve">Ying, Q., Lu, J., Allen, P., Livingstone, P., </w:t>
      </w:r>
      <w:proofErr w:type="spellStart"/>
      <w:r>
        <w:t>Kaduwela</w:t>
      </w:r>
      <w:proofErr w:type="spellEnd"/>
      <w:r>
        <w:t xml:space="preserve">, A., &amp; </w:t>
      </w:r>
      <w:proofErr w:type="spellStart"/>
      <w:r>
        <w:t>Kleeman</w:t>
      </w:r>
      <w:proofErr w:type="spellEnd"/>
      <w:r>
        <w:t>, M. (2008a). Modeling air quality during the California Regional PM10/PM2.5 Air Quality Study (CRPAQS) using the UCD/CIT source</w:t>
      </w:r>
      <w:r>
        <w:rPr>
          <w:rFonts w:ascii="Cambria Math" w:hAnsi="Cambria Math" w:cs="Cambria Math"/>
        </w:rPr>
        <w:t>‐</w:t>
      </w:r>
      <w:r>
        <w:t>oriented air quality model—Part I. Base case model results. Atmospheric Environment, 42(39), 8954–8966. https://doi.org/10.1016/j.atmosenv.2008.05.064</w:t>
      </w:r>
    </w:p>
    <w:p w14:paraId="5CC86C8C" w14:textId="77777777" w:rsidR="003E1335" w:rsidRDefault="003E1335" w:rsidP="003E1335">
      <w:pPr>
        <w:pStyle w:val="CommentText"/>
      </w:pPr>
    </w:p>
    <w:p w14:paraId="0FF90F81" w14:textId="77777777" w:rsidR="003E1335" w:rsidRDefault="003E1335" w:rsidP="003E1335">
      <w:pPr>
        <w:pStyle w:val="CommentText"/>
        <w:rPr>
          <w:rStyle w:val="author"/>
          <w:color w:val="1C1D1E"/>
          <w:sz w:val="21"/>
          <w:szCs w:val="21"/>
          <w:shd w:val="clear" w:color="auto" w:fill="EFEFF0"/>
        </w:rPr>
      </w:pPr>
      <w:r>
        <w:t xml:space="preserve">Ying, Q., Lu, J., </w:t>
      </w:r>
      <w:proofErr w:type="spellStart"/>
      <w:r>
        <w:t>Kaduwela</w:t>
      </w:r>
      <w:proofErr w:type="spellEnd"/>
      <w:r>
        <w:t xml:space="preserve">, A., &amp; </w:t>
      </w:r>
      <w:proofErr w:type="spellStart"/>
      <w:r>
        <w:t>Kleeman</w:t>
      </w:r>
      <w:proofErr w:type="spellEnd"/>
      <w:r>
        <w:t>, M. (2008b). Modeling air quality during the California Regional PM10/PM2.5 Air Quality Study (CPRAQS) using the UCD/CIT Source Oriented Air Quality Model—Part II. Regional source apportionment of primary airborne particulate matter. Atmospheric Environment, 42(39), 8967–8978. https://doi.org/10.1016/j.atmosenv.2008.05.065</w:t>
      </w:r>
    </w:p>
    <w:p w14:paraId="60D476C4" w14:textId="77777777" w:rsidR="003E1335" w:rsidRDefault="003E1335" w:rsidP="003E1335">
      <w:pPr>
        <w:pStyle w:val="CommentText"/>
        <w:rPr>
          <w:rStyle w:val="author"/>
          <w:color w:val="1C1D1E"/>
          <w:sz w:val="21"/>
          <w:szCs w:val="21"/>
          <w:shd w:val="clear" w:color="auto" w:fill="EFEFF0"/>
        </w:rPr>
      </w:pPr>
    </w:p>
    <w:p w14:paraId="51DD322A" w14:textId="77777777" w:rsidR="003E1335" w:rsidRDefault="003E1335" w:rsidP="003E1335">
      <w:pPr>
        <w:pStyle w:val="CommentText"/>
      </w:pPr>
      <w:r>
        <w:rPr>
          <w:rStyle w:val="author"/>
          <w:color w:val="1C1D1E"/>
          <w:sz w:val="21"/>
          <w:szCs w:val="21"/>
          <w:shd w:val="clear" w:color="auto" w:fill="EFEFF0"/>
        </w:rPr>
        <w:t>Ying, Q.</w:t>
      </w:r>
      <w:r>
        <w:rPr>
          <w:color w:val="1C1D1E"/>
          <w:sz w:val="21"/>
          <w:szCs w:val="21"/>
          <w:shd w:val="clear" w:color="auto" w:fill="EFEFF0"/>
        </w:rPr>
        <w:t> (</w:t>
      </w:r>
      <w:r>
        <w:rPr>
          <w:rStyle w:val="pubyear"/>
          <w:color w:val="1C1D1E"/>
          <w:sz w:val="21"/>
          <w:szCs w:val="21"/>
          <w:shd w:val="clear" w:color="auto" w:fill="EFEFF0"/>
        </w:rPr>
        <w:t>2011</w:t>
      </w:r>
      <w:r>
        <w:rPr>
          <w:color w:val="1C1D1E"/>
          <w:sz w:val="21"/>
          <w:szCs w:val="21"/>
          <w:shd w:val="clear" w:color="auto" w:fill="EFEFF0"/>
        </w:rPr>
        <w:t>). </w:t>
      </w:r>
      <w:r>
        <w:rPr>
          <w:rStyle w:val="articletitle"/>
          <w:color w:val="1C1D1E"/>
          <w:sz w:val="21"/>
          <w:szCs w:val="21"/>
          <w:shd w:val="clear" w:color="auto" w:fill="EFEFF0"/>
        </w:rPr>
        <w:t>Physical and chemical processes of wintertime secondary nitrate aerosol formation</w:t>
      </w:r>
      <w:r>
        <w:rPr>
          <w:color w:val="1C1D1E"/>
          <w:sz w:val="21"/>
          <w:szCs w:val="21"/>
          <w:shd w:val="clear" w:color="auto" w:fill="EFEFF0"/>
        </w:rPr>
        <w:t>. </w:t>
      </w:r>
      <w:r>
        <w:rPr>
          <w:rStyle w:val="journaltitle"/>
          <w:i/>
          <w:iCs/>
          <w:color w:val="1C1D1E"/>
          <w:sz w:val="21"/>
          <w:szCs w:val="21"/>
          <w:shd w:val="clear" w:color="auto" w:fill="EFEFF0"/>
        </w:rPr>
        <w:t>Frontiers of Environmental Science &amp; Engineering in China</w:t>
      </w:r>
      <w:r>
        <w:rPr>
          <w:color w:val="1C1D1E"/>
          <w:sz w:val="21"/>
          <w:szCs w:val="21"/>
          <w:shd w:val="clear" w:color="auto" w:fill="EFEFF0"/>
        </w:rPr>
        <w:t>, </w:t>
      </w:r>
      <w:r>
        <w:rPr>
          <w:rStyle w:val="vol"/>
          <w:b/>
          <w:bCs/>
          <w:color w:val="1C1D1E"/>
          <w:sz w:val="21"/>
          <w:szCs w:val="21"/>
          <w:shd w:val="clear" w:color="auto" w:fill="EFEFF0"/>
        </w:rPr>
        <w:t>5</w:t>
      </w:r>
      <w:r>
        <w:rPr>
          <w:color w:val="1C1D1E"/>
          <w:sz w:val="21"/>
          <w:szCs w:val="21"/>
          <w:shd w:val="clear" w:color="auto" w:fill="EFEFF0"/>
        </w:rPr>
        <w:t>(</w:t>
      </w:r>
      <w:r>
        <w:rPr>
          <w:rStyle w:val="citedissue"/>
          <w:color w:val="1C1D1E"/>
          <w:sz w:val="21"/>
          <w:szCs w:val="21"/>
          <w:shd w:val="clear" w:color="auto" w:fill="EFEFF0"/>
        </w:rPr>
        <w:t>3</w:t>
      </w:r>
      <w:r>
        <w:rPr>
          <w:color w:val="1C1D1E"/>
          <w:sz w:val="21"/>
          <w:szCs w:val="21"/>
          <w:shd w:val="clear" w:color="auto" w:fill="EFEFF0"/>
        </w:rPr>
        <w:t>), </w:t>
      </w:r>
      <w:r>
        <w:rPr>
          <w:rStyle w:val="pagefirst"/>
          <w:color w:val="1C1D1E"/>
          <w:sz w:val="21"/>
          <w:szCs w:val="21"/>
          <w:shd w:val="clear" w:color="auto" w:fill="EFEFF0"/>
        </w:rPr>
        <w:t>348</w:t>
      </w:r>
      <w:r>
        <w:rPr>
          <w:color w:val="1C1D1E"/>
          <w:sz w:val="21"/>
          <w:szCs w:val="21"/>
          <w:shd w:val="clear" w:color="auto" w:fill="EFEFF0"/>
        </w:rPr>
        <w:t>–</w:t>
      </w:r>
      <w:r>
        <w:rPr>
          <w:rStyle w:val="pagelast"/>
          <w:color w:val="1C1D1E"/>
          <w:sz w:val="21"/>
          <w:szCs w:val="21"/>
          <w:shd w:val="clear" w:color="auto" w:fill="EFEFF0"/>
        </w:rPr>
        <w:t>361</w:t>
      </w:r>
      <w:r>
        <w:rPr>
          <w:color w:val="1C1D1E"/>
          <w:sz w:val="21"/>
          <w:szCs w:val="21"/>
          <w:shd w:val="clear" w:color="auto" w:fill="EFEFF0"/>
        </w:rPr>
        <w:t>. </w:t>
      </w:r>
      <w:hyperlink r:id="rId109" w:history="1">
        <w:r>
          <w:rPr>
            <w:rStyle w:val="Hyperlink"/>
            <w:color w:val="005274"/>
            <w:sz w:val="21"/>
            <w:szCs w:val="21"/>
            <w:shd w:val="clear" w:color="auto" w:fill="EFEFF0"/>
          </w:rPr>
          <w:t>https://doi.org/10.1007/s11783</w:t>
        </w:r>
        <w:r>
          <w:rPr>
            <w:rStyle w:val="Hyperlink"/>
            <w:rFonts w:ascii="Cambria Math" w:hAnsi="Cambria Math" w:cs="Cambria Math"/>
            <w:color w:val="005274"/>
            <w:sz w:val="21"/>
            <w:szCs w:val="21"/>
            <w:shd w:val="clear" w:color="auto" w:fill="EFEFF0"/>
          </w:rPr>
          <w:t>‐</w:t>
        </w:r>
        <w:r>
          <w:rPr>
            <w:rStyle w:val="Hyperlink"/>
            <w:color w:val="005274"/>
            <w:sz w:val="21"/>
            <w:szCs w:val="21"/>
            <w:shd w:val="clear" w:color="auto" w:fill="EFEFF0"/>
          </w:rPr>
          <w:t>011</w:t>
        </w:r>
        <w:r>
          <w:rPr>
            <w:rStyle w:val="Hyperlink"/>
            <w:rFonts w:ascii="Cambria Math" w:hAnsi="Cambria Math" w:cs="Cambria Math"/>
            <w:color w:val="005274"/>
            <w:sz w:val="21"/>
            <w:szCs w:val="21"/>
            <w:shd w:val="clear" w:color="auto" w:fill="EFEFF0"/>
          </w:rPr>
          <w:t>‐</w:t>
        </w:r>
        <w:r>
          <w:rPr>
            <w:rStyle w:val="Hyperlink"/>
            <w:color w:val="005274"/>
            <w:sz w:val="21"/>
            <w:szCs w:val="21"/>
            <w:shd w:val="clear" w:color="auto" w:fill="EFEFF0"/>
          </w:rPr>
          <w:t>0343</w:t>
        </w:r>
        <w:r>
          <w:rPr>
            <w:rStyle w:val="Hyperlink"/>
            <w:rFonts w:ascii="Cambria Math" w:hAnsi="Cambria Math" w:cs="Cambria Math"/>
            <w:color w:val="005274"/>
            <w:sz w:val="21"/>
            <w:szCs w:val="21"/>
            <w:shd w:val="clear" w:color="auto" w:fill="EFEFF0"/>
          </w:rPr>
          <w:t>‐</w:t>
        </w:r>
        <w:r>
          <w:rPr>
            <w:rStyle w:val="Hyperlink"/>
            <w:color w:val="005274"/>
            <w:sz w:val="21"/>
            <w:szCs w:val="21"/>
            <w:shd w:val="clear" w:color="auto" w:fill="EFEFF0"/>
          </w:rPr>
          <w:t>1</w:t>
        </w:r>
      </w:hyperlink>
    </w:p>
    <w:p w14:paraId="2DDA63DA" w14:textId="77777777" w:rsidR="003E1335" w:rsidRDefault="003E1335" w:rsidP="003E1335">
      <w:pPr>
        <w:spacing w:line="240" w:lineRule="auto"/>
      </w:pPr>
    </w:p>
    <w:p w14:paraId="2E357FEF" w14:textId="77777777" w:rsidR="003E1335" w:rsidRPr="00475591" w:rsidRDefault="003E1335" w:rsidP="003E1335">
      <w:pPr>
        <w:spacing w:line="240" w:lineRule="auto"/>
      </w:pPr>
    </w:p>
    <w:p w14:paraId="5579B037" w14:textId="77777777" w:rsidR="003E1335" w:rsidRPr="00475591" w:rsidRDefault="003E1335" w:rsidP="003E1335">
      <w:pPr>
        <w:spacing w:line="240" w:lineRule="auto"/>
      </w:pPr>
      <w:r w:rsidRPr="00475591">
        <w:t xml:space="preserve">Yu Y, Cai X, King JC, Renfrew IA (2005) Numerical simulations of katabatic jumps in coats land, </w:t>
      </w:r>
      <w:proofErr w:type="spellStart"/>
      <w:r w:rsidRPr="00475591">
        <w:t>Antartica</w:t>
      </w:r>
      <w:proofErr w:type="spellEnd"/>
      <w:r w:rsidRPr="00475591">
        <w:t>. Boundary-Layer Meteorology 114:413–437. https://doi.org/10.1007/s10546-004-9564-1</w:t>
      </w:r>
    </w:p>
    <w:p w14:paraId="386A1741" w14:textId="77777777" w:rsidR="003E1335" w:rsidRPr="00475591" w:rsidRDefault="003E1335" w:rsidP="003E1335">
      <w:pPr>
        <w:spacing w:line="240" w:lineRule="auto"/>
      </w:pPr>
      <w:r w:rsidRPr="00475591">
        <w:t xml:space="preserve">Yu Y, Cai X-M (2006) Structure and Dynamics of Katabatic Flow Jumps: </w:t>
      </w:r>
      <w:proofErr w:type="spellStart"/>
      <w:r w:rsidRPr="00475591">
        <w:t>Idealised</w:t>
      </w:r>
      <w:proofErr w:type="spellEnd"/>
      <w:r w:rsidRPr="00475591">
        <w:t xml:space="preserve"> Simulations. Boundary-Layer </w:t>
      </w:r>
      <w:proofErr w:type="spellStart"/>
      <w:r w:rsidRPr="00475591">
        <w:t>Meteorol</w:t>
      </w:r>
      <w:proofErr w:type="spellEnd"/>
      <w:r w:rsidRPr="00475591">
        <w:t xml:space="preserve"> 118:527–555. https://doi.org/10.1007/s10546-005-6433-5</w:t>
      </w:r>
    </w:p>
    <w:p w14:paraId="590AFA52" w14:textId="77777777" w:rsidR="003E1335" w:rsidRPr="00637696" w:rsidRDefault="003E1335" w:rsidP="003E1335">
      <w:pPr>
        <w:spacing w:line="240" w:lineRule="auto"/>
      </w:pPr>
    </w:p>
    <w:p w14:paraId="1531F03C" w14:textId="77777777" w:rsidR="003E1335" w:rsidRPr="00637696" w:rsidRDefault="003E1335" w:rsidP="003E1335">
      <w:pPr>
        <w:spacing w:line="240" w:lineRule="auto"/>
      </w:pPr>
    </w:p>
    <w:p w14:paraId="37D9FC79" w14:textId="77777777" w:rsidR="003E1335" w:rsidRPr="00637696" w:rsidRDefault="003E1335" w:rsidP="003E1335">
      <w:pPr>
        <w:pBdr>
          <w:top w:val="nil"/>
          <w:left w:val="nil"/>
          <w:bottom w:val="nil"/>
          <w:right w:val="nil"/>
          <w:between w:val="nil"/>
        </w:pBdr>
        <w:rPr>
          <w:shd w:val="clear" w:color="auto" w:fill="EFEFF0"/>
        </w:rPr>
      </w:pPr>
      <w:r w:rsidRPr="00637696">
        <w:rPr>
          <w:rStyle w:val="author"/>
          <w:shd w:val="clear" w:color="auto" w:fill="EFEFF0"/>
        </w:rPr>
        <w:t>Yu, L.</w:t>
      </w:r>
      <w:r w:rsidRPr="00637696">
        <w:rPr>
          <w:shd w:val="clear" w:color="auto" w:fill="EFEFF0"/>
        </w:rPr>
        <w:t>, </w:t>
      </w:r>
      <w:r w:rsidRPr="00637696">
        <w:rPr>
          <w:rStyle w:val="author"/>
          <w:shd w:val="clear" w:color="auto" w:fill="EFEFF0"/>
        </w:rPr>
        <w:t>Zhong, S.</w:t>
      </w:r>
      <w:r w:rsidRPr="00637696">
        <w:rPr>
          <w:shd w:val="clear" w:color="auto" w:fill="EFEFF0"/>
        </w:rPr>
        <w:t> and </w:t>
      </w:r>
      <w:proofErr w:type="spellStart"/>
      <w:r w:rsidRPr="00637696">
        <w:rPr>
          <w:rStyle w:val="author"/>
          <w:shd w:val="clear" w:color="auto" w:fill="EFEFF0"/>
        </w:rPr>
        <w:t>Bian</w:t>
      </w:r>
      <w:proofErr w:type="spellEnd"/>
      <w:r w:rsidRPr="00637696">
        <w:rPr>
          <w:rStyle w:val="author"/>
          <w:shd w:val="clear" w:color="auto" w:fill="EFEFF0"/>
        </w:rPr>
        <w:t>, X.</w:t>
      </w:r>
      <w:r w:rsidRPr="00637696">
        <w:rPr>
          <w:shd w:val="clear" w:color="auto" w:fill="EFEFF0"/>
        </w:rPr>
        <w:t> (</w:t>
      </w:r>
      <w:r w:rsidRPr="00637696">
        <w:rPr>
          <w:rStyle w:val="pubyear"/>
          <w:shd w:val="clear" w:color="auto" w:fill="EFEFF0"/>
        </w:rPr>
        <w:t>2017</w:t>
      </w:r>
      <w:r w:rsidRPr="00637696">
        <w:rPr>
          <w:shd w:val="clear" w:color="auto" w:fill="EFEFF0"/>
        </w:rPr>
        <w:t>) </w:t>
      </w:r>
      <w:r w:rsidRPr="00637696">
        <w:rPr>
          <w:rStyle w:val="articletitle"/>
          <w:shd w:val="clear" w:color="auto" w:fill="EFEFF0"/>
        </w:rPr>
        <w:t>Multi</w:t>
      </w:r>
      <w:r w:rsidRPr="00637696">
        <w:rPr>
          <w:rStyle w:val="articletitle"/>
          <w:rFonts w:ascii="Cambria Math" w:hAnsi="Cambria Math" w:cs="Cambria Math"/>
          <w:shd w:val="clear" w:color="auto" w:fill="EFEFF0"/>
        </w:rPr>
        <w:t>‐</w:t>
      </w:r>
      <w:r w:rsidRPr="00637696">
        <w:rPr>
          <w:rStyle w:val="articletitle"/>
          <w:shd w:val="clear" w:color="auto" w:fill="EFEFF0"/>
        </w:rPr>
        <w:t>day valley cold</w:t>
      </w:r>
      <w:r w:rsidRPr="00637696">
        <w:rPr>
          <w:rStyle w:val="articletitle"/>
          <w:rFonts w:ascii="Cambria Math" w:hAnsi="Cambria Math" w:cs="Cambria Math"/>
          <w:shd w:val="clear" w:color="auto" w:fill="EFEFF0"/>
        </w:rPr>
        <w:t>‐</w:t>
      </w:r>
      <w:r w:rsidRPr="00637696">
        <w:rPr>
          <w:rStyle w:val="articletitle"/>
          <w:shd w:val="clear" w:color="auto" w:fill="EFEFF0"/>
        </w:rPr>
        <w:t>air pools in the western United States as derived from NARR</w:t>
      </w:r>
      <w:r w:rsidRPr="00637696">
        <w:rPr>
          <w:shd w:val="clear" w:color="auto" w:fill="EFEFF0"/>
        </w:rPr>
        <w:t>. </w:t>
      </w:r>
      <w:r w:rsidRPr="00637696">
        <w:rPr>
          <w:rStyle w:val="journaltitle"/>
          <w:iCs/>
          <w:shd w:val="clear" w:color="auto" w:fill="EFEFF0"/>
        </w:rPr>
        <w:t>International Journal of Climatology</w:t>
      </w:r>
      <w:r w:rsidRPr="00637696">
        <w:rPr>
          <w:shd w:val="clear" w:color="auto" w:fill="EFEFF0"/>
        </w:rPr>
        <w:t>, </w:t>
      </w:r>
      <w:r w:rsidRPr="00637696">
        <w:rPr>
          <w:rStyle w:val="vol"/>
          <w:b/>
          <w:bCs/>
          <w:shd w:val="clear" w:color="auto" w:fill="EFEFF0"/>
        </w:rPr>
        <w:t>37</w:t>
      </w:r>
      <w:r w:rsidRPr="00637696">
        <w:rPr>
          <w:shd w:val="clear" w:color="auto" w:fill="EFEFF0"/>
        </w:rPr>
        <w:t>(</w:t>
      </w:r>
      <w:r w:rsidRPr="00637696">
        <w:rPr>
          <w:rStyle w:val="citedissue"/>
          <w:shd w:val="clear" w:color="auto" w:fill="EFEFF0"/>
        </w:rPr>
        <w:t>5</w:t>
      </w:r>
      <w:r w:rsidRPr="00637696">
        <w:rPr>
          <w:shd w:val="clear" w:color="auto" w:fill="EFEFF0"/>
        </w:rPr>
        <w:t>), </w:t>
      </w:r>
      <w:r w:rsidRPr="00637696">
        <w:rPr>
          <w:rStyle w:val="pagefirst"/>
          <w:shd w:val="clear" w:color="auto" w:fill="EFEFF0"/>
        </w:rPr>
        <w:t>2466</w:t>
      </w:r>
      <w:r w:rsidRPr="00637696">
        <w:rPr>
          <w:shd w:val="clear" w:color="auto" w:fill="EFEFF0"/>
        </w:rPr>
        <w:t>–</w:t>
      </w:r>
      <w:r w:rsidRPr="00637696">
        <w:rPr>
          <w:rStyle w:val="pagelast"/>
          <w:shd w:val="clear" w:color="auto" w:fill="EFEFF0"/>
        </w:rPr>
        <w:t>2476</w:t>
      </w:r>
      <w:r w:rsidRPr="00637696">
        <w:rPr>
          <w:shd w:val="clear" w:color="auto" w:fill="EFEFF0"/>
        </w:rPr>
        <w:t>. </w:t>
      </w:r>
      <w:hyperlink r:id="rId110" w:history="1">
        <w:r w:rsidRPr="00637696">
          <w:rPr>
            <w:rStyle w:val="Hyperlink"/>
            <w:color w:val="auto"/>
            <w:shd w:val="clear" w:color="auto" w:fill="EFEFF0"/>
          </w:rPr>
          <w:t>https://doi.org/10.1002/joc.4858</w:t>
        </w:r>
      </w:hyperlink>
      <w:r w:rsidRPr="00637696">
        <w:rPr>
          <w:shd w:val="clear" w:color="auto" w:fill="EFEFF0"/>
        </w:rPr>
        <w:t>.</w:t>
      </w:r>
    </w:p>
    <w:p w14:paraId="40B77D28" w14:textId="77777777" w:rsidR="003E1335" w:rsidRDefault="003E1335" w:rsidP="003E1335">
      <w:pPr>
        <w:rPr>
          <w:rFonts w:ascii="Helvetica" w:hAnsi="Helvetica"/>
          <w:color w:val="111111"/>
          <w:shd w:val="clear" w:color="auto" w:fill="FFFFFF"/>
        </w:rPr>
      </w:pPr>
    </w:p>
    <w:p w14:paraId="5A494125" w14:textId="77777777" w:rsidR="003E1335" w:rsidRDefault="003E1335" w:rsidP="003E1335">
      <w:pPr>
        <w:pStyle w:val="CommentText"/>
      </w:pPr>
      <w:r>
        <w:rPr>
          <w:rStyle w:val="author"/>
          <w:color w:val="1C1D1E"/>
          <w:sz w:val="21"/>
          <w:szCs w:val="21"/>
          <w:shd w:val="clear" w:color="auto" w:fill="EFEFF0"/>
        </w:rPr>
        <w:t>Zhang, Y.</w:t>
      </w:r>
      <w:r>
        <w:rPr>
          <w:color w:val="1C1D1E"/>
          <w:sz w:val="21"/>
          <w:szCs w:val="21"/>
          <w:shd w:val="clear" w:color="auto" w:fill="EFEFF0"/>
        </w:rPr>
        <w:t>, </w:t>
      </w:r>
      <w:r>
        <w:rPr>
          <w:rStyle w:val="author"/>
          <w:color w:val="1C1D1E"/>
          <w:sz w:val="21"/>
          <w:szCs w:val="21"/>
          <w:shd w:val="clear" w:color="auto" w:fill="EFEFF0"/>
        </w:rPr>
        <w:t>Liu, P.</w:t>
      </w:r>
      <w:r>
        <w:rPr>
          <w:color w:val="1C1D1E"/>
          <w:sz w:val="21"/>
          <w:szCs w:val="21"/>
          <w:shd w:val="clear" w:color="auto" w:fill="EFEFF0"/>
        </w:rPr>
        <w:t>, </w:t>
      </w:r>
      <w:r>
        <w:rPr>
          <w:rStyle w:val="author"/>
          <w:color w:val="1C1D1E"/>
          <w:sz w:val="21"/>
          <w:szCs w:val="21"/>
          <w:shd w:val="clear" w:color="auto" w:fill="EFEFF0"/>
        </w:rPr>
        <w:t>Liu, X.</w:t>
      </w:r>
      <w:r>
        <w:rPr>
          <w:rStyle w:val="author"/>
          <w:rFonts w:ascii="Cambria Math" w:hAnsi="Cambria Math" w:cs="Cambria Math"/>
          <w:color w:val="1C1D1E"/>
          <w:sz w:val="21"/>
          <w:szCs w:val="21"/>
          <w:shd w:val="clear" w:color="auto" w:fill="EFEFF0"/>
        </w:rPr>
        <w:t>‐</w:t>
      </w:r>
      <w:r>
        <w:rPr>
          <w:rStyle w:val="author"/>
          <w:color w:val="1C1D1E"/>
          <w:sz w:val="21"/>
          <w:szCs w:val="21"/>
          <w:shd w:val="clear" w:color="auto" w:fill="EFEFF0"/>
        </w:rPr>
        <w:t>H.</w:t>
      </w:r>
      <w:r>
        <w:rPr>
          <w:color w:val="1C1D1E"/>
          <w:sz w:val="21"/>
          <w:szCs w:val="21"/>
          <w:shd w:val="clear" w:color="auto" w:fill="EFEFF0"/>
        </w:rPr>
        <w:t>, </w:t>
      </w:r>
      <w:r>
        <w:rPr>
          <w:rStyle w:val="author"/>
          <w:color w:val="1C1D1E"/>
          <w:sz w:val="21"/>
          <w:szCs w:val="21"/>
          <w:shd w:val="clear" w:color="auto" w:fill="EFEFF0"/>
        </w:rPr>
        <w:t>Pun, B.</w:t>
      </w:r>
      <w:r>
        <w:rPr>
          <w:color w:val="1C1D1E"/>
          <w:sz w:val="21"/>
          <w:szCs w:val="21"/>
          <w:shd w:val="clear" w:color="auto" w:fill="EFEFF0"/>
        </w:rPr>
        <w:t>, </w:t>
      </w:r>
      <w:r>
        <w:rPr>
          <w:rStyle w:val="author"/>
          <w:color w:val="1C1D1E"/>
          <w:sz w:val="21"/>
          <w:szCs w:val="21"/>
          <w:shd w:val="clear" w:color="auto" w:fill="EFEFF0"/>
        </w:rPr>
        <w:t>Seigneur, C.</w:t>
      </w:r>
      <w:r>
        <w:rPr>
          <w:color w:val="1C1D1E"/>
          <w:sz w:val="21"/>
          <w:szCs w:val="21"/>
          <w:shd w:val="clear" w:color="auto" w:fill="EFEFF0"/>
        </w:rPr>
        <w:t>, </w:t>
      </w:r>
      <w:r>
        <w:rPr>
          <w:rStyle w:val="author"/>
          <w:color w:val="1C1D1E"/>
          <w:sz w:val="21"/>
          <w:szCs w:val="21"/>
          <w:shd w:val="clear" w:color="auto" w:fill="EFEFF0"/>
        </w:rPr>
        <w:t>Jacobson, M. Z.</w:t>
      </w:r>
      <w:r>
        <w:rPr>
          <w:color w:val="1C1D1E"/>
          <w:sz w:val="21"/>
          <w:szCs w:val="21"/>
          <w:shd w:val="clear" w:color="auto" w:fill="EFEFF0"/>
        </w:rPr>
        <w:t>, &amp; </w:t>
      </w:r>
      <w:r>
        <w:rPr>
          <w:rStyle w:val="author"/>
          <w:color w:val="1C1D1E"/>
          <w:sz w:val="21"/>
          <w:szCs w:val="21"/>
          <w:shd w:val="clear" w:color="auto" w:fill="EFEFF0"/>
        </w:rPr>
        <w:t>Wang, W.</w:t>
      </w:r>
      <w:r>
        <w:rPr>
          <w:rStyle w:val="author"/>
          <w:rFonts w:ascii="Cambria Math" w:hAnsi="Cambria Math" w:cs="Cambria Math"/>
          <w:color w:val="1C1D1E"/>
          <w:sz w:val="21"/>
          <w:szCs w:val="21"/>
          <w:shd w:val="clear" w:color="auto" w:fill="EFEFF0"/>
        </w:rPr>
        <w:t>‐</w:t>
      </w:r>
      <w:r>
        <w:rPr>
          <w:rStyle w:val="author"/>
          <w:color w:val="1C1D1E"/>
          <w:sz w:val="21"/>
          <w:szCs w:val="21"/>
          <w:shd w:val="clear" w:color="auto" w:fill="EFEFF0"/>
        </w:rPr>
        <w:t>X.</w:t>
      </w:r>
      <w:r>
        <w:rPr>
          <w:color w:val="1C1D1E"/>
          <w:sz w:val="21"/>
          <w:szCs w:val="21"/>
          <w:shd w:val="clear" w:color="auto" w:fill="EFEFF0"/>
        </w:rPr>
        <w:t> (</w:t>
      </w:r>
      <w:r>
        <w:rPr>
          <w:rStyle w:val="pubyear"/>
          <w:color w:val="1C1D1E"/>
          <w:sz w:val="21"/>
          <w:szCs w:val="21"/>
          <w:shd w:val="clear" w:color="auto" w:fill="EFEFF0"/>
        </w:rPr>
        <w:t>2010</w:t>
      </w:r>
      <w:r>
        <w:rPr>
          <w:color w:val="1C1D1E"/>
          <w:sz w:val="21"/>
          <w:szCs w:val="21"/>
          <w:shd w:val="clear" w:color="auto" w:fill="EFEFF0"/>
        </w:rPr>
        <w:t>). </w:t>
      </w:r>
      <w:r>
        <w:rPr>
          <w:rStyle w:val="articletitle"/>
          <w:color w:val="1C1D1E"/>
          <w:sz w:val="21"/>
          <w:szCs w:val="21"/>
          <w:shd w:val="clear" w:color="auto" w:fill="EFEFF0"/>
        </w:rPr>
        <w:t>Fine scale modeling of wintertime aerosol mass, number, and size distributions in Central California</w:t>
      </w:r>
      <w:r>
        <w:rPr>
          <w:color w:val="1C1D1E"/>
          <w:sz w:val="21"/>
          <w:szCs w:val="21"/>
          <w:shd w:val="clear" w:color="auto" w:fill="EFEFF0"/>
        </w:rPr>
        <w:t>. </w:t>
      </w:r>
      <w:r>
        <w:rPr>
          <w:rStyle w:val="journaltitle"/>
          <w:i/>
          <w:iCs/>
          <w:color w:val="1C1D1E"/>
          <w:sz w:val="21"/>
          <w:szCs w:val="21"/>
          <w:shd w:val="clear" w:color="auto" w:fill="EFEFF0"/>
        </w:rPr>
        <w:t>Journal of Geophysical Research</w:t>
      </w:r>
      <w:r>
        <w:rPr>
          <w:color w:val="1C1D1E"/>
          <w:sz w:val="21"/>
          <w:szCs w:val="21"/>
          <w:shd w:val="clear" w:color="auto" w:fill="EFEFF0"/>
        </w:rPr>
        <w:t>, </w:t>
      </w:r>
      <w:r>
        <w:rPr>
          <w:rStyle w:val="vol"/>
          <w:b/>
          <w:bCs/>
          <w:color w:val="1C1D1E"/>
          <w:sz w:val="21"/>
          <w:szCs w:val="21"/>
          <w:shd w:val="clear" w:color="auto" w:fill="EFEFF0"/>
        </w:rPr>
        <w:t>115</w:t>
      </w:r>
      <w:r>
        <w:rPr>
          <w:color w:val="1C1D1E"/>
          <w:sz w:val="21"/>
          <w:szCs w:val="21"/>
          <w:shd w:val="clear" w:color="auto" w:fill="EFEFF0"/>
        </w:rPr>
        <w:t>, D15207. </w:t>
      </w:r>
      <w:hyperlink r:id="rId111" w:history="1">
        <w:r>
          <w:rPr>
            <w:rStyle w:val="Hyperlink"/>
            <w:color w:val="005274"/>
            <w:sz w:val="21"/>
            <w:szCs w:val="21"/>
            <w:shd w:val="clear" w:color="auto" w:fill="EFEFF0"/>
          </w:rPr>
          <w:t>https://doi.org/10.1029/2009JD012950</w:t>
        </w:r>
      </w:hyperlink>
    </w:p>
    <w:p w14:paraId="47550B92" w14:textId="77777777" w:rsidR="003E1335" w:rsidRDefault="003E1335" w:rsidP="003E1335">
      <w:pPr>
        <w:rPr>
          <w:rFonts w:ascii="Helvetica" w:hAnsi="Helvetica"/>
          <w:color w:val="111111"/>
          <w:shd w:val="clear" w:color="auto" w:fill="FFFFFF"/>
        </w:rPr>
      </w:pPr>
    </w:p>
    <w:p w14:paraId="24A9C5CB" w14:textId="77777777" w:rsidR="003E1335" w:rsidRDefault="003E1335" w:rsidP="003E1335">
      <w:pPr>
        <w:rPr>
          <w:rStyle w:val="Hyperlink"/>
          <w:color w:val="auto"/>
        </w:rPr>
      </w:pPr>
      <w:r w:rsidRPr="006E56BA">
        <w:rPr>
          <w:highlight w:val="yellow"/>
        </w:rPr>
        <w:t xml:space="preserve">Zhu, S, Mac </w:t>
      </w:r>
      <w:proofErr w:type="spellStart"/>
      <w:r w:rsidRPr="006E56BA">
        <w:rPr>
          <w:highlight w:val="yellow"/>
        </w:rPr>
        <w:t>Kinnon</w:t>
      </w:r>
      <w:proofErr w:type="spellEnd"/>
      <w:r w:rsidRPr="006E56BA">
        <w:rPr>
          <w:highlight w:val="yellow"/>
        </w:rPr>
        <w:t xml:space="preserve">, M, Shaffer, BP, </w:t>
      </w:r>
      <w:proofErr w:type="spellStart"/>
      <w:r w:rsidRPr="006E56BA">
        <w:rPr>
          <w:highlight w:val="yellow"/>
        </w:rPr>
        <w:t>Samuelsen</w:t>
      </w:r>
      <w:proofErr w:type="spellEnd"/>
      <w:r w:rsidRPr="006E56BA">
        <w:rPr>
          <w:highlight w:val="yellow"/>
        </w:rPr>
        <w:t xml:space="preserve">, G, Brouwer, J and </w:t>
      </w:r>
      <w:proofErr w:type="spellStart"/>
      <w:r w:rsidRPr="006E56BA">
        <w:rPr>
          <w:highlight w:val="yellow"/>
        </w:rPr>
        <w:t>Dabdub</w:t>
      </w:r>
      <w:proofErr w:type="spellEnd"/>
      <w:r w:rsidRPr="006E56BA">
        <w:rPr>
          <w:highlight w:val="yellow"/>
        </w:rPr>
        <w:t xml:space="preserve">, D. 2019. An uncertainty for clean air: Air quality modeling implications of underestimating VOC emissions in urban inventories. </w:t>
      </w:r>
      <w:r w:rsidRPr="006E56BA">
        <w:rPr>
          <w:iCs/>
          <w:highlight w:val="yellow"/>
        </w:rPr>
        <w:t xml:space="preserve">Atmos Environ </w:t>
      </w:r>
      <w:r w:rsidRPr="006E56BA">
        <w:rPr>
          <w:bCs/>
          <w:highlight w:val="yellow"/>
        </w:rPr>
        <w:t>211</w:t>
      </w:r>
      <w:r w:rsidRPr="006E56BA">
        <w:rPr>
          <w:highlight w:val="yellow"/>
        </w:rPr>
        <w:t xml:space="preserve">: 256–267. DOI: </w:t>
      </w:r>
      <w:hyperlink r:id="rId112" w:tgtFrame="_blank" w:history="1">
        <w:r w:rsidRPr="006E56BA">
          <w:rPr>
            <w:rStyle w:val="Hyperlink"/>
            <w:color w:val="auto"/>
            <w:highlight w:val="yellow"/>
          </w:rPr>
          <w:t>10.1016/j.atmosenv.2019.05.019</w:t>
        </w:r>
      </w:hyperlink>
    </w:p>
    <w:p w14:paraId="2015C9D9" w14:textId="5634DE8D" w:rsidR="003E1335" w:rsidRDefault="003E1335" w:rsidP="003E1335"/>
    <w:bookmarkEnd w:id="6"/>
    <w:bookmarkEnd w:id="7"/>
    <w:bookmarkEnd w:id="8"/>
    <w:p w14:paraId="30E0812B" w14:textId="77777777" w:rsidR="007B0534" w:rsidRPr="000D76F3" w:rsidRDefault="007B0534" w:rsidP="000D76F3"/>
    <w:sectPr w:rsidR="007B0534" w:rsidRPr="000D76F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john horel" w:date="2020-03-28T10:01:00Z" w:initials="jh">
    <w:p w14:paraId="616A16F0" w14:textId="76EA5CC4" w:rsidR="00604A41" w:rsidRDefault="00604A41">
      <w:pPr>
        <w:pStyle w:val="CommentText"/>
      </w:pPr>
      <w:r>
        <w:rPr>
          <w:rStyle w:val="CommentReference"/>
        </w:rPr>
        <w:annotationRef/>
      </w:r>
      <w:r>
        <w:t>need to add within basin transport. This is limited to meteorology and doesn’t integrate chemistry. Should that be done or done elsewhere? My sense is to leave it as is for this section.</w:t>
      </w:r>
    </w:p>
  </w:comment>
  <w:comment w:id="3" w:author="Ian C Faloona" w:date="2020-03-04T21:21:00Z" w:initials="ICF">
    <w:p w14:paraId="20FC645A" w14:textId="371C68EB" w:rsidR="00604A41" w:rsidRDefault="00604A41">
      <w:pPr>
        <w:pStyle w:val="CommentText"/>
      </w:pPr>
      <w:r>
        <w:rPr>
          <w:rStyle w:val="CommentReference"/>
        </w:rPr>
        <w:annotationRef/>
      </w:r>
      <w:r>
        <w:t xml:space="preserve">Do we really think that we need measurements of both directly?  I mean actinic fluxes are one component of photolysis frequencies, are we suggesting we need both actinometry and detailed spectrally resolved radiometers?   </w:t>
      </w:r>
    </w:p>
  </w:comment>
  <w:comment w:id="4" w:author="john horel" w:date="2020-03-28T14:53:00Z" w:initials="jh">
    <w:p w14:paraId="6B3A2162" w14:textId="77777777" w:rsidR="00604A41" w:rsidRDefault="00604A41" w:rsidP="00443271">
      <w:pPr>
        <w:pStyle w:val="CommentText"/>
      </w:pPr>
      <w:r>
        <w:rPr>
          <w:rStyle w:val="CommentReference"/>
        </w:rPr>
        <w:annotationRef/>
      </w:r>
      <w:r>
        <w:t>I am not exactly sure what this means…</w:t>
      </w:r>
    </w:p>
    <w:p w14:paraId="301F9A26" w14:textId="77777777" w:rsidR="00604A41" w:rsidRDefault="00604A41" w:rsidP="0044327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6A16F0" w15:done="0"/>
  <w15:commentEx w15:paraId="20FC645A" w15:done="0"/>
  <w15:commentEx w15:paraId="301F9A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6A16F0" w16cid:durableId="22299F11"/>
  <w16cid:commentId w16cid:paraId="20FC645A" w16cid:durableId="22298D34"/>
  <w16cid:commentId w16cid:paraId="301F9A26" w16cid:durableId="2229E5F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neva">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B26"/>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B6021"/>
    <w:multiLevelType w:val="hybridMultilevel"/>
    <w:tmpl w:val="2B721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13F9F"/>
    <w:multiLevelType w:val="hybridMultilevel"/>
    <w:tmpl w:val="F742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568E1"/>
    <w:multiLevelType w:val="hybridMultilevel"/>
    <w:tmpl w:val="5CD4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B556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F14DF4"/>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952A36"/>
    <w:multiLevelType w:val="hybridMultilevel"/>
    <w:tmpl w:val="96BE66FA"/>
    <w:lvl w:ilvl="0" w:tplc="8E5AB4F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80B69"/>
    <w:multiLevelType w:val="hybridMultilevel"/>
    <w:tmpl w:val="C27C8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4132AE"/>
    <w:multiLevelType w:val="hybridMultilevel"/>
    <w:tmpl w:val="FC527AE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01BA7"/>
    <w:multiLevelType w:val="hybridMultilevel"/>
    <w:tmpl w:val="B470D4FE"/>
    <w:lvl w:ilvl="0" w:tplc="96BAD88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0401D1"/>
    <w:multiLevelType w:val="hybridMultilevel"/>
    <w:tmpl w:val="BD5C112C"/>
    <w:lvl w:ilvl="0" w:tplc="AE547C3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00D12"/>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BD0261"/>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244690"/>
    <w:multiLevelType w:val="hybridMultilevel"/>
    <w:tmpl w:val="9BEC3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D361F8"/>
    <w:multiLevelType w:val="hybridMultilevel"/>
    <w:tmpl w:val="8614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F2905"/>
    <w:multiLevelType w:val="hybridMultilevel"/>
    <w:tmpl w:val="B782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00698"/>
    <w:multiLevelType w:val="hybridMultilevel"/>
    <w:tmpl w:val="2BE41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C755C"/>
    <w:multiLevelType w:val="hybridMultilevel"/>
    <w:tmpl w:val="2C16CD04"/>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8" w15:restartNumberingAfterBreak="0">
    <w:nsid w:val="3AFB77BA"/>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EC1C8E"/>
    <w:multiLevelType w:val="hybridMultilevel"/>
    <w:tmpl w:val="5288B55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F6D7898"/>
    <w:multiLevelType w:val="multilevel"/>
    <w:tmpl w:val="4C1C1B9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0704275"/>
    <w:multiLevelType w:val="hybridMultilevel"/>
    <w:tmpl w:val="8ECA54DC"/>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2" w15:restartNumberingAfterBreak="0">
    <w:nsid w:val="4313008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931228C"/>
    <w:multiLevelType w:val="hybridMultilevel"/>
    <w:tmpl w:val="21FE7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230967"/>
    <w:multiLevelType w:val="hybridMultilevel"/>
    <w:tmpl w:val="7ED06B70"/>
    <w:lvl w:ilvl="0" w:tplc="3BD6D3B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1F7E6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C111F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0C2D97"/>
    <w:multiLevelType w:val="hybridMultilevel"/>
    <w:tmpl w:val="76C6E52E"/>
    <w:lvl w:ilvl="0" w:tplc="AB7E950E">
      <w:start w:val="1"/>
      <w:numFmt w:val="bullet"/>
      <w:lvlText w:val="•"/>
      <w:lvlJc w:val="left"/>
      <w:pPr>
        <w:tabs>
          <w:tab w:val="num" w:pos="720"/>
        </w:tabs>
        <w:ind w:left="720" w:hanging="360"/>
      </w:pPr>
      <w:rPr>
        <w:rFonts w:ascii="Arial" w:hAnsi="Arial" w:hint="default"/>
      </w:rPr>
    </w:lvl>
    <w:lvl w:ilvl="1" w:tplc="CE88C330">
      <w:numFmt w:val="bullet"/>
      <w:lvlText w:val="•"/>
      <w:lvlJc w:val="left"/>
      <w:pPr>
        <w:tabs>
          <w:tab w:val="num" w:pos="1440"/>
        </w:tabs>
        <w:ind w:left="1440" w:hanging="360"/>
      </w:pPr>
      <w:rPr>
        <w:rFonts w:ascii="Arial" w:hAnsi="Arial" w:hint="default"/>
      </w:rPr>
    </w:lvl>
    <w:lvl w:ilvl="2" w:tplc="C0422346" w:tentative="1">
      <w:start w:val="1"/>
      <w:numFmt w:val="bullet"/>
      <w:lvlText w:val="•"/>
      <w:lvlJc w:val="left"/>
      <w:pPr>
        <w:tabs>
          <w:tab w:val="num" w:pos="2160"/>
        </w:tabs>
        <w:ind w:left="2160" w:hanging="360"/>
      </w:pPr>
      <w:rPr>
        <w:rFonts w:ascii="Arial" w:hAnsi="Arial" w:hint="default"/>
      </w:rPr>
    </w:lvl>
    <w:lvl w:ilvl="3" w:tplc="8A5EBE88" w:tentative="1">
      <w:start w:val="1"/>
      <w:numFmt w:val="bullet"/>
      <w:lvlText w:val="•"/>
      <w:lvlJc w:val="left"/>
      <w:pPr>
        <w:tabs>
          <w:tab w:val="num" w:pos="2880"/>
        </w:tabs>
        <w:ind w:left="2880" w:hanging="360"/>
      </w:pPr>
      <w:rPr>
        <w:rFonts w:ascii="Arial" w:hAnsi="Arial" w:hint="default"/>
      </w:rPr>
    </w:lvl>
    <w:lvl w:ilvl="4" w:tplc="EA4AB34C" w:tentative="1">
      <w:start w:val="1"/>
      <w:numFmt w:val="bullet"/>
      <w:lvlText w:val="•"/>
      <w:lvlJc w:val="left"/>
      <w:pPr>
        <w:tabs>
          <w:tab w:val="num" w:pos="3600"/>
        </w:tabs>
        <w:ind w:left="3600" w:hanging="360"/>
      </w:pPr>
      <w:rPr>
        <w:rFonts w:ascii="Arial" w:hAnsi="Arial" w:hint="default"/>
      </w:rPr>
    </w:lvl>
    <w:lvl w:ilvl="5" w:tplc="1F3C9C42" w:tentative="1">
      <w:start w:val="1"/>
      <w:numFmt w:val="bullet"/>
      <w:lvlText w:val="•"/>
      <w:lvlJc w:val="left"/>
      <w:pPr>
        <w:tabs>
          <w:tab w:val="num" w:pos="4320"/>
        </w:tabs>
        <w:ind w:left="4320" w:hanging="360"/>
      </w:pPr>
      <w:rPr>
        <w:rFonts w:ascii="Arial" w:hAnsi="Arial" w:hint="default"/>
      </w:rPr>
    </w:lvl>
    <w:lvl w:ilvl="6" w:tplc="28243BE6" w:tentative="1">
      <w:start w:val="1"/>
      <w:numFmt w:val="bullet"/>
      <w:lvlText w:val="•"/>
      <w:lvlJc w:val="left"/>
      <w:pPr>
        <w:tabs>
          <w:tab w:val="num" w:pos="5040"/>
        </w:tabs>
        <w:ind w:left="5040" w:hanging="360"/>
      </w:pPr>
      <w:rPr>
        <w:rFonts w:ascii="Arial" w:hAnsi="Arial" w:hint="default"/>
      </w:rPr>
    </w:lvl>
    <w:lvl w:ilvl="7" w:tplc="7214ED62" w:tentative="1">
      <w:start w:val="1"/>
      <w:numFmt w:val="bullet"/>
      <w:lvlText w:val="•"/>
      <w:lvlJc w:val="left"/>
      <w:pPr>
        <w:tabs>
          <w:tab w:val="num" w:pos="5760"/>
        </w:tabs>
        <w:ind w:left="5760" w:hanging="360"/>
      </w:pPr>
      <w:rPr>
        <w:rFonts w:ascii="Arial" w:hAnsi="Arial" w:hint="default"/>
      </w:rPr>
    </w:lvl>
    <w:lvl w:ilvl="8" w:tplc="645A399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EF73EDA"/>
    <w:multiLevelType w:val="hybridMultilevel"/>
    <w:tmpl w:val="DB6C71FC"/>
    <w:lvl w:ilvl="0" w:tplc="61823BF2">
      <w:start w:val="1"/>
      <w:numFmt w:val="bullet"/>
      <w:lvlText w:val="•"/>
      <w:lvlJc w:val="left"/>
      <w:pPr>
        <w:tabs>
          <w:tab w:val="num" w:pos="720"/>
        </w:tabs>
        <w:ind w:left="720" w:hanging="360"/>
      </w:pPr>
      <w:rPr>
        <w:rFonts w:ascii="Arial" w:hAnsi="Arial" w:hint="default"/>
      </w:rPr>
    </w:lvl>
    <w:lvl w:ilvl="1" w:tplc="38E41344">
      <w:numFmt w:val="bullet"/>
      <w:lvlText w:val="•"/>
      <w:lvlJc w:val="left"/>
      <w:pPr>
        <w:tabs>
          <w:tab w:val="num" w:pos="1440"/>
        </w:tabs>
        <w:ind w:left="1440" w:hanging="360"/>
      </w:pPr>
      <w:rPr>
        <w:rFonts w:ascii="Arial" w:hAnsi="Arial" w:hint="default"/>
      </w:rPr>
    </w:lvl>
    <w:lvl w:ilvl="2" w:tplc="61547250" w:tentative="1">
      <w:start w:val="1"/>
      <w:numFmt w:val="bullet"/>
      <w:lvlText w:val="•"/>
      <w:lvlJc w:val="left"/>
      <w:pPr>
        <w:tabs>
          <w:tab w:val="num" w:pos="2160"/>
        </w:tabs>
        <w:ind w:left="2160" w:hanging="360"/>
      </w:pPr>
      <w:rPr>
        <w:rFonts w:ascii="Arial" w:hAnsi="Arial" w:hint="default"/>
      </w:rPr>
    </w:lvl>
    <w:lvl w:ilvl="3" w:tplc="E98412D4" w:tentative="1">
      <w:start w:val="1"/>
      <w:numFmt w:val="bullet"/>
      <w:lvlText w:val="•"/>
      <w:lvlJc w:val="left"/>
      <w:pPr>
        <w:tabs>
          <w:tab w:val="num" w:pos="2880"/>
        </w:tabs>
        <w:ind w:left="2880" w:hanging="360"/>
      </w:pPr>
      <w:rPr>
        <w:rFonts w:ascii="Arial" w:hAnsi="Arial" w:hint="default"/>
      </w:rPr>
    </w:lvl>
    <w:lvl w:ilvl="4" w:tplc="BA86274E" w:tentative="1">
      <w:start w:val="1"/>
      <w:numFmt w:val="bullet"/>
      <w:lvlText w:val="•"/>
      <w:lvlJc w:val="left"/>
      <w:pPr>
        <w:tabs>
          <w:tab w:val="num" w:pos="3600"/>
        </w:tabs>
        <w:ind w:left="3600" w:hanging="360"/>
      </w:pPr>
      <w:rPr>
        <w:rFonts w:ascii="Arial" w:hAnsi="Arial" w:hint="default"/>
      </w:rPr>
    </w:lvl>
    <w:lvl w:ilvl="5" w:tplc="3A483C6E" w:tentative="1">
      <w:start w:val="1"/>
      <w:numFmt w:val="bullet"/>
      <w:lvlText w:val="•"/>
      <w:lvlJc w:val="left"/>
      <w:pPr>
        <w:tabs>
          <w:tab w:val="num" w:pos="4320"/>
        </w:tabs>
        <w:ind w:left="4320" w:hanging="360"/>
      </w:pPr>
      <w:rPr>
        <w:rFonts w:ascii="Arial" w:hAnsi="Arial" w:hint="default"/>
      </w:rPr>
    </w:lvl>
    <w:lvl w:ilvl="6" w:tplc="9D90151E" w:tentative="1">
      <w:start w:val="1"/>
      <w:numFmt w:val="bullet"/>
      <w:lvlText w:val="•"/>
      <w:lvlJc w:val="left"/>
      <w:pPr>
        <w:tabs>
          <w:tab w:val="num" w:pos="5040"/>
        </w:tabs>
        <w:ind w:left="5040" w:hanging="360"/>
      </w:pPr>
      <w:rPr>
        <w:rFonts w:ascii="Arial" w:hAnsi="Arial" w:hint="default"/>
      </w:rPr>
    </w:lvl>
    <w:lvl w:ilvl="7" w:tplc="9CB42A42" w:tentative="1">
      <w:start w:val="1"/>
      <w:numFmt w:val="bullet"/>
      <w:lvlText w:val="•"/>
      <w:lvlJc w:val="left"/>
      <w:pPr>
        <w:tabs>
          <w:tab w:val="num" w:pos="5760"/>
        </w:tabs>
        <w:ind w:left="5760" w:hanging="360"/>
      </w:pPr>
      <w:rPr>
        <w:rFonts w:ascii="Arial" w:hAnsi="Arial" w:hint="default"/>
      </w:rPr>
    </w:lvl>
    <w:lvl w:ilvl="8" w:tplc="75A6DE9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C871D07"/>
    <w:multiLevelType w:val="hybridMultilevel"/>
    <w:tmpl w:val="95B6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26"/>
  </w:num>
  <w:num w:numId="4">
    <w:abstractNumId w:val="11"/>
  </w:num>
  <w:num w:numId="5">
    <w:abstractNumId w:val="12"/>
  </w:num>
  <w:num w:numId="6">
    <w:abstractNumId w:val="3"/>
  </w:num>
  <w:num w:numId="7">
    <w:abstractNumId w:val="17"/>
  </w:num>
  <w:num w:numId="8">
    <w:abstractNumId w:val="14"/>
  </w:num>
  <w:num w:numId="9">
    <w:abstractNumId w:val="22"/>
  </w:num>
  <w:num w:numId="10">
    <w:abstractNumId w:val="15"/>
  </w:num>
  <w:num w:numId="11">
    <w:abstractNumId w:val="29"/>
  </w:num>
  <w:num w:numId="12">
    <w:abstractNumId w:val="2"/>
  </w:num>
  <w:num w:numId="13">
    <w:abstractNumId w:val="5"/>
  </w:num>
  <w:num w:numId="14">
    <w:abstractNumId w:val="25"/>
  </w:num>
  <w:num w:numId="15">
    <w:abstractNumId w:val="4"/>
  </w:num>
  <w:num w:numId="16">
    <w:abstractNumId w:val="0"/>
  </w:num>
  <w:num w:numId="17">
    <w:abstractNumId w:val="24"/>
  </w:num>
  <w:num w:numId="18">
    <w:abstractNumId w:val="10"/>
  </w:num>
  <w:num w:numId="19">
    <w:abstractNumId w:val="6"/>
  </w:num>
  <w:num w:numId="20">
    <w:abstractNumId w:val="21"/>
  </w:num>
  <w:num w:numId="21">
    <w:abstractNumId w:val="16"/>
  </w:num>
  <w:num w:numId="22">
    <w:abstractNumId w:val="27"/>
  </w:num>
  <w:num w:numId="23">
    <w:abstractNumId w:val="28"/>
  </w:num>
  <w:num w:numId="24">
    <w:abstractNumId w:val="19"/>
  </w:num>
  <w:num w:numId="25">
    <w:abstractNumId w:val="23"/>
  </w:num>
  <w:num w:numId="26">
    <w:abstractNumId w:val="1"/>
  </w:num>
  <w:num w:numId="27">
    <w:abstractNumId w:val="13"/>
  </w:num>
  <w:num w:numId="28">
    <w:abstractNumId w:val="9"/>
  </w:num>
  <w:num w:numId="29">
    <w:abstractNumId w:val="8"/>
  </w:num>
  <w:num w:numId="3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horel">
    <w15:presenceInfo w15:providerId="Windows Live" w15:userId="dbce9a27b0320e5e"/>
  </w15:person>
  <w15:person w15:author="Ian C Faloona">
    <w15:presenceInfo w15:providerId="AD" w15:userId="S::icfaloona@ucdavis.edu::5166f176-6d9a-4de4-b3a2-6a8d216d17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A19"/>
    <w:rsid w:val="00005E3A"/>
    <w:rsid w:val="00010662"/>
    <w:rsid w:val="00012CAF"/>
    <w:rsid w:val="00012E1C"/>
    <w:rsid w:val="000167CA"/>
    <w:rsid w:val="000235CC"/>
    <w:rsid w:val="00025486"/>
    <w:rsid w:val="00025AB4"/>
    <w:rsid w:val="00025AB9"/>
    <w:rsid w:val="0002763A"/>
    <w:rsid w:val="00030371"/>
    <w:rsid w:val="00030F87"/>
    <w:rsid w:val="000327E9"/>
    <w:rsid w:val="00033760"/>
    <w:rsid w:val="0003614C"/>
    <w:rsid w:val="00036A01"/>
    <w:rsid w:val="000371F8"/>
    <w:rsid w:val="00040B03"/>
    <w:rsid w:val="00041A5A"/>
    <w:rsid w:val="00045610"/>
    <w:rsid w:val="000464B8"/>
    <w:rsid w:val="00047462"/>
    <w:rsid w:val="00047C63"/>
    <w:rsid w:val="00054E09"/>
    <w:rsid w:val="00057C79"/>
    <w:rsid w:val="00064071"/>
    <w:rsid w:val="00064086"/>
    <w:rsid w:val="00070D1F"/>
    <w:rsid w:val="000779CD"/>
    <w:rsid w:val="00087357"/>
    <w:rsid w:val="000877A1"/>
    <w:rsid w:val="00095866"/>
    <w:rsid w:val="000A1AE2"/>
    <w:rsid w:val="000A22BB"/>
    <w:rsid w:val="000A4D21"/>
    <w:rsid w:val="000A5600"/>
    <w:rsid w:val="000A5C10"/>
    <w:rsid w:val="000B04E7"/>
    <w:rsid w:val="000B062A"/>
    <w:rsid w:val="000B0671"/>
    <w:rsid w:val="000B159F"/>
    <w:rsid w:val="000B688A"/>
    <w:rsid w:val="000C5294"/>
    <w:rsid w:val="000D76F3"/>
    <w:rsid w:val="000E202D"/>
    <w:rsid w:val="000E2AB4"/>
    <w:rsid w:val="000E5776"/>
    <w:rsid w:val="000F0578"/>
    <w:rsid w:val="000F3BF3"/>
    <w:rsid w:val="000F48C3"/>
    <w:rsid w:val="000F653D"/>
    <w:rsid w:val="000F6CFF"/>
    <w:rsid w:val="0010743C"/>
    <w:rsid w:val="00107ED4"/>
    <w:rsid w:val="001136DA"/>
    <w:rsid w:val="00113A64"/>
    <w:rsid w:val="00113E15"/>
    <w:rsid w:val="00115DE5"/>
    <w:rsid w:val="0012044A"/>
    <w:rsid w:val="00122559"/>
    <w:rsid w:val="00122BF1"/>
    <w:rsid w:val="001266D4"/>
    <w:rsid w:val="00126C03"/>
    <w:rsid w:val="00132A19"/>
    <w:rsid w:val="001357E9"/>
    <w:rsid w:val="00150F97"/>
    <w:rsid w:val="00153FB2"/>
    <w:rsid w:val="00155472"/>
    <w:rsid w:val="0016286C"/>
    <w:rsid w:val="00164BAA"/>
    <w:rsid w:val="00165814"/>
    <w:rsid w:val="0017060B"/>
    <w:rsid w:val="0017667E"/>
    <w:rsid w:val="00176C71"/>
    <w:rsid w:val="001774F8"/>
    <w:rsid w:val="00187398"/>
    <w:rsid w:val="00187AFB"/>
    <w:rsid w:val="00193337"/>
    <w:rsid w:val="00195DE6"/>
    <w:rsid w:val="001A0066"/>
    <w:rsid w:val="001A207C"/>
    <w:rsid w:val="001A7DE6"/>
    <w:rsid w:val="001B0FFE"/>
    <w:rsid w:val="001B3792"/>
    <w:rsid w:val="001B582A"/>
    <w:rsid w:val="001B6D1D"/>
    <w:rsid w:val="001B6ECD"/>
    <w:rsid w:val="001C0624"/>
    <w:rsid w:val="001C0661"/>
    <w:rsid w:val="001C25A8"/>
    <w:rsid w:val="001D0062"/>
    <w:rsid w:val="001D27E3"/>
    <w:rsid w:val="001D3842"/>
    <w:rsid w:val="001D427D"/>
    <w:rsid w:val="001D777D"/>
    <w:rsid w:val="001E00A3"/>
    <w:rsid w:val="001E7319"/>
    <w:rsid w:val="001E7375"/>
    <w:rsid w:val="001F322C"/>
    <w:rsid w:val="001F3AF3"/>
    <w:rsid w:val="001F56F8"/>
    <w:rsid w:val="001F59FA"/>
    <w:rsid w:val="001F5C4E"/>
    <w:rsid w:val="00200AE4"/>
    <w:rsid w:val="002038CB"/>
    <w:rsid w:val="002120C5"/>
    <w:rsid w:val="00212EC4"/>
    <w:rsid w:val="00213E57"/>
    <w:rsid w:val="00225FE7"/>
    <w:rsid w:val="00230DEA"/>
    <w:rsid w:val="002313B1"/>
    <w:rsid w:val="00233873"/>
    <w:rsid w:val="0024103B"/>
    <w:rsid w:val="002415C7"/>
    <w:rsid w:val="002436B5"/>
    <w:rsid w:val="0024449D"/>
    <w:rsid w:val="002521A3"/>
    <w:rsid w:val="00252AEB"/>
    <w:rsid w:val="00263D4B"/>
    <w:rsid w:val="002650B1"/>
    <w:rsid w:val="002669B8"/>
    <w:rsid w:val="00267F36"/>
    <w:rsid w:val="00270832"/>
    <w:rsid w:val="00273571"/>
    <w:rsid w:val="00273AFC"/>
    <w:rsid w:val="0028430B"/>
    <w:rsid w:val="002879B7"/>
    <w:rsid w:val="002915C0"/>
    <w:rsid w:val="002920B6"/>
    <w:rsid w:val="00292E55"/>
    <w:rsid w:val="0029325A"/>
    <w:rsid w:val="00293BCD"/>
    <w:rsid w:val="00295841"/>
    <w:rsid w:val="002A1E68"/>
    <w:rsid w:val="002A29E1"/>
    <w:rsid w:val="002A6F41"/>
    <w:rsid w:val="002A7618"/>
    <w:rsid w:val="002B0084"/>
    <w:rsid w:val="002B0AA6"/>
    <w:rsid w:val="002B34B8"/>
    <w:rsid w:val="002B49B1"/>
    <w:rsid w:val="002B5D6D"/>
    <w:rsid w:val="002C5A86"/>
    <w:rsid w:val="002C7205"/>
    <w:rsid w:val="002D22C5"/>
    <w:rsid w:val="002D3A20"/>
    <w:rsid w:val="002D5D96"/>
    <w:rsid w:val="002D66D8"/>
    <w:rsid w:val="002D702D"/>
    <w:rsid w:val="002E1348"/>
    <w:rsid w:val="002E34EB"/>
    <w:rsid w:val="002F11AC"/>
    <w:rsid w:val="002F7227"/>
    <w:rsid w:val="002F7519"/>
    <w:rsid w:val="00300637"/>
    <w:rsid w:val="0030159E"/>
    <w:rsid w:val="003019B2"/>
    <w:rsid w:val="00302303"/>
    <w:rsid w:val="0030333D"/>
    <w:rsid w:val="0030571B"/>
    <w:rsid w:val="00310632"/>
    <w:rsid w:val="00310FA7"/>
    <w:rsid w:val="00311D8B"/>
    <w:rsid w:val="00315CD4"/>
    <w:rsid w:val="00317A2A"/>
    <w:rsid w:val="00321383"/>
    <w:rsid w:val="00333DC8"/>
    <w:rsid w:val="00337356"/>
    <w:rsid w:val="00343D9B"/>
    <w:rsid w:val="003453F4"/>
    <w:rsid w:val="00351D57"/>
    <w:rsid w:val="00353B92"/>
    <w:rsid w:val="003612E5"/>
    <w:rsid w:val="00367822"/>
    <w:rsid w:val="00371515"/>
    <w:rsid w:val="00382FEA"/>
    <w:rsid w:val="0038600F"/>
    <w:rsid w:val="00387819"/>
    <w:rsid w:val="00394C83"/>
    <w:rsid w:val="00394FB6"/>
    <w:rsid w:val="0039561A"/>
    <w:rsid w:val="003A25CE"/>
    <w:rsid w:val="003A697B"/>
    <w:rsid w:val="003A6B93"/>
    <w:rsid w:val="003B1DD6"/>
    <w:rsid w:val="003B1EEF"/>
    <w:rsid w:val="003C422E"/>
    <w:rsid w:val="003D0CA5"/>
    <w:rsid w:val="003D0D63"/>
    <w:rsid w:val="003D219B"/>
    <w:rsid w:val="003D2AF9"/>
    <w:rsid w:val="003D3FA2"/>
    <w:rsid w:val="003D6BC0"/>
    <w:rsid w:val="003E1335"/>
    <w:rsid w:val="003E50D2"/>
    <w:rsid w:val="003F18D3"/>
    <w:rsid w:val="003F1F08"/>
    <w:rsid w:val="003F38B9"/>
    <w:rsid w:val="004006A2"/>
    <w:rsid w:val="0040214A"/>
    <w:rsid w:val="00410A56"/>
    <w:rsid w:val="00421EDC"/>
    <w:rsid w:val="00431CF5"/>
    <w:rsid w:val="0043623F"/>
    <w:rsid w:val="004374AF"/>
    <w:rsid w:val="00442646"/>
    <w:rsid w:val="00443271"/>
    <w:rsid w:val="0044508D"/>
    <w:rsid w:val="00453649"/>
    <w:rsid w:val="004579DB"/>
    <w:rsid w:val="00460FDF"/>
    <w:rsid w:val="00460FE8"/>
    <w:rsid w:val="00461E36"/>
    <w:rsid w:val="004632CE"/>
    <w:rsid w:val="00465759"/>
    <w:rsid w:val="00471780"/>
    <w:rsid w:val="00473924"/>
    <w:rsid w:val="0047476F"/>
    <w:rsid w:val="00475591"/>
    <w:rsid w:val="00475AAC"/>
    <w:rsid w:val="00480EF8"/>
    <w:rsid w:val="00483F72"/>
    <w:rsid w:val="00486CB1"/>
    <w:rsid w:val="00491576"/>
    <w:rsid w:val="004A042C"/>
    <w:rsid w:val="004A0462"/>
    <w:rsid w:val="004A59F2"/>
    <w:rsid w:val="004C6812"/>
    <w:rsid w:val="004C718D"/>
    <w:rsid w:val="004D0379"/>
    <w:rsid w:val="004D40FE"/>
    <w:rsid w:val="004D490B"/>
    <w:rsid w:val="004F3A56"/>
    <w:rsid w:val="0050306A"/>
    <w:rsid w:val="005074DF"/>
    <w:rsid w:val="00513223"/>
    <w:rsid w:val="00513AD5"/>
    <w:rsid w:val="00514320"/>
    <w:rsid w:val="0051642B"/>
    <w:rsid w:val="00517AA0"/>
    <w:rsid w:val="00522145"/>
    <w:rsid w:val="00522A88"/>
    <w:rsid w:val="0052499D"/>
    <w:rsid w:val="00530111"/>
    <w:rsid w:val="005327C7"/>
    <w:rsid w:val="00537235"/>
    <w:rsid w:val="00541202"/>
    <w:rsid w:val="00542CC4"/>
    <w:rsid w:val="00546DCB"/>
    <w:rsid w:val="00550C7F"/>
    <w:rsid w:val="00557D29"/>
    <w:rsid w:val="00561B26"/>
    <w:rsid w:val="00562758"/>
    <w:rsid w:val="00563AF6"/>
    <w:rsid w:val="00567308"/>
    <w:rsid w:val="00567AD3"/>
    <w:rsid w:val="00567CB2"/>
    <w:rsid w:val="00572091"/>
    <w:rsid w:val="0058098B"/>
    <w:rsid w:val="00580F7F"/>
    <w:rsid w:val="00584143"/>
    <w:rsid w:val="00586D13"/>
    <w:rsid w:val="005875F7"/>
    <w:rsid w:val="00587F55"/>
    <w:rsid w:val="00593B19"/>
    <w:rsid w:val="00594CBB"/>
    <w:rsid w:val="00595D1F"/>
    <w:rsid w:val="00596AD1"/>
    <w:rsid w:val="005A50F7"/>
    <w:rsid w:val="005A7E2E"/>
    <w:rsid w:val="005B0674"/>
    <w:rsid w:val="005B6B71"/>
    <w:rsid w:val="005B7E9C"/>
    <w:rsid w:val="005C2800"/>
    <w:rsid w:val="005C2CAE"/>
    <w:rsid w:val="005C2D19"/>
    <w:rsid w:val="005C37AC"/>
    <w:rsid w:val="005C3B93"/>
    <w:rsid w:val="005C6738"/>
    <w:rsid w:val="005C7FB6"/>
    <w:rsid w:val="005D062F"/>
    <w:rsid w:val="005D2828"/>
    <w:rsid w:val="005D314E"/>
    <w:rsid w:val="005E2C9A"/>
    <w:rsid w:val="005E3964"/>
    <w:rsid w:val="005E4F48"/>
    <w:rsid w:val="005E51BA"/>
    <w:rsid w:val="005F04DE"/>
    <w:rsid w:val="005F0A3B"/>
    <w:rsid w:val="005F58A4"/>
    <w:rsid w:val="005F63E2"/>
    <w:rsid w:val="005F7D08"/>
    <w:rsid w:val="0060199D"/>
    <w:rsid w:val="00604A41"/>
    <w:rsid w:val="00606DE4"/>
    <w:rsid w:val="006114AE"/>
    <w:rsid w:val="0061729B"/>
    <w:rsid w:val="00623A24"/>
    <w:rsid w:val="0062511F"/>
    <w:rsid w:val="00630DEF"/>
    <w:rsid w:val="00631F9A"/>
    <w:rsid w:val="006340C2"/>
    <w:rsid w:val="00634826"/>
    <w:rsid w:val="00634A69"/>
    <w:rsid w:val="00637696"/>
    <w:rsid w:val="00640679"/>
    <w:rsid w:val="006424C5"/>
    <w:rsid w:val="0064253F"/>
    <w:rsid w:val="00643E1B"/>
    <w:rsid w:val="00651BC0"/>
    <w:rsid w:val="00653E5C"/>
    <w:rsid w:val="0066027F"/>
    <w:rsid w:val="00660403"/>
    <w:rsid w:val="00665021"/>
    <w:rsid w:val="00665ADF"/>
    <w:rsid w:val="00667259"/>
    <w:rsid w:val="00670C96"/>
    <w:rsid w:val="00671B31"/>
    <w:rsid w:val="006755A7"/>
    <w:rsid w:val="00677052"/>
    <w:rsid w:val="00680DA6"/>
    <w:rsid w:val="00680FF2"/>
    <w:rsid w:val="00685938"/>
    <w:rsid w:val="00693802"/>
    <w:rsid w:val="00695B33"/>
    <w:rsid w:val="006969E8"/>
    <w:rsid w:val="006B18D7"/>
    <w:rsid w:val="006B34B9"/>
    <w:rsid w:val="006B7A9B"/>
    <w:rsid w:val="006C0A05"/>
    <w:rsid w:val="006C3949"/>
    <w:rsid w:val="006C4477"/>
    <w:rsid w:val="006D17B4"/>
    <w:rsid w:val="006D2D03"/>
    <w:rsid w:val="006D3639"/>
    <w:rsid w:val="006D45A3"/>
    <w:rsid w:val="006D7666"/>
    <w:rsid w:val="006E0601"/>
    <w:rsid w:val="006E0C02"/>
    <w:rsid w:val="006E1706"/>
    <w:rsid w:val="006E244F"/>
    <w:rsid w:val="006E56BA"/>
    <w:rsid w:val="006F0F39"/>
    <w:rsid w:val="006F7C66"/>
    <w:rsid w:val="0071728C"/>
    <w:rsid w:val="007175CA"/>
    <w:rsid w:val="00717A12"/>
    <w:rsid w:val="007208C5"/>
    <w:rsid w:val="0073685E"/>
    <w:rsid w:val="00737E28"/>
    <w:rsid w:val="00741C95"/>
    <w:rsid w:val="0074452C"/>
    <w:rsid w:val="00745CA1"/>
    <w:rsid w:val="007460CC"/>
    <w:rsid w:val="00751A28"/>
    <w:rsid w:val="007522E1"/>
    <w:rsid w:val="00754FE6"/>
    <w:rsid w:val="00755CD7"/>
    <w:rsid w:val="0076123A"/>
    <w:rsid w:val="007619C2"/>
    <w:rsid w:val="00774E72"/>
    <w:rsid w:val="00777BBA"/>
    <w:rsid w:val="007822A4"/>
    <w:rsid w:val="00791B0E"/>
    <w:rsid w:val="0079225C"/>
    <w:rsid w:val="0079298A"/>
    <w:rsid w:val="0079347D"/>
    <w:rsid w:val="00793F19"/>
    <w:rsid w:val="007A3631"/>
    <w:rsid w:val="007A7C12"/>
    <w:rsid w:val="007B0534"/>
    <w:rsid w:val="007B0E79"/>
    <w:rsid w:val="007B1C0C"/>
    <w:rsid w:val="007C05C2"/>
    <w:rsid w:val="007C2C24"/>
    <w:rsid w:val="007D3C75"/>
    <w:rsid w:val="007D4ABE"/>
    <w:rsid w:val="007D753C"/>
    <w:rsid w:val="007E0D45"/>
    <w:rsid w:val="007F00CA"/>
    <w:rsid w:val="007F3040"/>
    <w:rsid w:val="00803D5C"/>
    <w:rsid w:val="008158C1"/>
    <w:rsid w:val="00821FFA"/>
    <w:rsid w:val="0082516A"/>
    <w:rsid w:val="00830E71"/>
    <w:rsid w:val="00830F5B"/>
    <w:rsid w:val="00831904"/>
    <w:rsid w:val="00832AAD"/>
    <w:rsid w:val="00834CB5"/>
    <w:rsid w:val="008370C7"/>
    <w:rsid w:val="00837B7D"/>
    <w:rsid w:val="00842E38"/>
    <w:rsid w:val="00846B28"/>
    <w:rsid w:val="00851713"/>
    <w:rsid w:val="0085191B"/>
    <w:rsid w:val="0085425F"/>
    <w:rsid w:val="0085716B"/>
    <w:rsid w:val="00861BB8"/>
    <w:rsid w:val="00866D5E"/>
    <w:rsid w:val="00874784"/>
    <w:rsid w:val="0087626C"/>
    <w:rsid w:val="00880CCC"/>
    <w:rsid w:val="0088157A"/>
    <w:rsid w:val="008831F5"/>
    <w:rsid w:val="00894117"/>
    <w:rsid w:val="00895E5A"/>
    <w:rsid w:val="008A150D"/>
    <w:rsid w:val="008A373D"/>
    <w:rsid w:val="008A4987"/>
    <w:rsid w:val="008A49D5"/>
    <w:rsid w:val="008B2278"/>
    <w:rsid w:val="008B545A"/>
    <w:rsid w:val="008C3A7A"/>
    <w:rsid w:val="008C66C2"/>
    <w:rsid w:val="008C6D82"/>
    <w:rsid w:val="008E10D4"/>
    <w:rsid w:val="008E2095"/>
    <w:rsid w:val="008E34D6"/>
    <w:rsid w:val="008E41BE"/>
    <w:rsid w:val="008F037D"/>
    <w:rsid w:val="008F1EA7"/>
    <w:rsid w:val="008F3940"/>
    <w:rsid w:val="00901949"/>
    <w:rsid w:val="00910D9F"/>
    <w:rsid w:val="00913075"/>
    <w:rsid w:val="0091558A"/>
    <w:rsid w:val="00925D9B"/>
    <w:rsid w:val="0092682D"/>
    <w:rsid w:val="00934E4E"/>
    <w:rsid w:val="00935C33"/>
    <w:rsid w:val="00936872"/>
    <w:rsid w:val="00945F7D"/>
    <w:rsid w:val="00946E81"/>
    <w:rsid w:val="009517D2"/>
    <w:rsid w:val="00952888"/>
    <w:rsid w:val="00954636"/>
    <w:rsid w:val="00957CE0"/>
    <w:rsid w:val="00966DF4"/>
    <w:rsid w:val="00972DF0"/>
    <w:rsid w:val="00973482"/>
    <w:rsid w:val="00973AB0"/>
    <w:rsid w:val="00974103"/>
    <w:rsid w:val="009835CA"/>
    <w:rsid w:val="009931C1"/>
    <w:rsid w:val="009A3B6D"/>
    <w:rsid w:val="009A55E5"/>
    <w:rsid w:val="009A628E"/>
    <w:rsid w:val="009A7E27"/>
    <w:rsid w:val="009B1B0D"/>
    <w:rsid w:val="009B2B2D"/>
    <w:rsid w:val="009B6CCE"/>
    <w:rsid w:val="009C19E2"/>
    <w:rsid w:val="009C4107"/>
    <w:rsid w:val="009D1B8D"/>
    <w:rsid w:val="009D2662"/>
    <w:rsid w:val="009D4585"/>
    <w:rsid w:val="009D6D27"/>
    <w:rsid w:val="009D70FA"/>
    <w:rsid w:val="009D7308"/>
    <w:rsid w:val="009E0A13"/>
    <w:rsid w:val="009E4CB2"/>
    <w:rsid w:val="009E55EF"/>
    <w:rsid w:val="009E7843"/>
    <w:rsid w:val="009F08A1"/>
    <w:rsid w:val="009F15C3"/>
    <w:rsid w:val="009F1D54"/>
    <w:rsid w:val="009F1FAA"/>
    <w:rsid w:val="009F2AFA"/>
    <w:rsid w:val="009F47E4"/>
    <w:rsid w:val="009F5D4C"/>
    <w:rsid w:val="00A02398"/>
    <w:rsid w:val="00A16C2B"/>
    <w:rsid w:val="00A1785B"/>
    <w:rsid w:val="00A17AFB"/>
    <w:rsid w:val="00A23CA1"/>
    <w:rsid w:val="00A26A4C"/>
    <w:rsid w:val="00A31812"/>
    <w:rsid w:val="00A32BA3"/>
    <w:rsid w:val="00A332B6"/>
    <w:rsid w:val="00A34D7B"/>
    <w:rsid w:val="00A35C91"/>
    <w:rsid w:val="00A4035B"/>
    <w:rsid w:val="00A4099F"/>
    <w:rsid w:val="00A41E1A"/>
    <w:rsid w:val="00A452D0"/>
    <w:rsid w:val="00A47393"/>
    <w:rsid w:val="00A476BC"/>
    <w:rsid w:val="00A50349"/>
    <w:rsid w:val="00A503D6"/>
    <w:rsid w:val="00A514F1"/>
    <w:rsid w:val="00A517B8"/>
    <w:rsid w:val="00A6264E"/>
    <w:rsid w:val="00A669A6"/>
    <w:rsid w:val="00A66C11"/>
    <w:rsid w:val="00A673AE"/>
    <w:rsid w:val="00A71959"/>
    <w:rsid w:val="00A72DF2"/>
    <w:rsid w:val="00A74137"/>
    <w:rsid w:val="00A84E7A"/>
    <w:rsid w:val="00A92C0A"/>
    <w:rsid w:val="00A95F6D"/>
    <w:rsid w:val="00A963A4"/>
    <w:rsid w:val="00AA2DB3"/>
    <w:rsid w:val="00AA5237"/>
    <w:rsid w:val="00AC5FFE"/>
    <w:rsid w:val="00AC6493"/>
    <w:rsid w:val="00AD16A7"/>
    <w:rsid w:val="00AD26E2"/>
    <w:rsid w:val="00AD61AF"/>
    <w:rsid w:val="00AD62CC"/>
    <w:rsid w:val="00AE0330"/>
    <w:rsid w:val="00AE1273"/>
    <w:rsid w:val="00AE1660"/>
    <w:rsid w:val="00AE426B"/>
    <w:rsid w:val="00AF070B"/>
    <w:rsid w:val="00AF5966"/>
    <w:rsid w:val="00AF5CFD"/>
    <w:rsid w:val="00B006AB"/>
    <w:rsid w:val="00B013ED"/>
    <w:rsid w:val="00B02150"/>
    <w:rsid w:val="00B06766"/>
    <w:rsid w:val="00B0685C"/>
    <w:rsid w:val="00B12C85"/>
    <w:rsid w:val="00B200E7"/>
    <w:rsid w:val="00B21C8C"/>
    <w:rsid w:val="00B22DAB"/>
    <w:rsid w:val="00B276FC"/>
    <w:rsid w:val="00B3487E"/>
    <w:rsid w:val="00B40191"/>
    <w:rsid w:val="00B4390F"/>
    <w:rsid w:val="00B45456"/>
    <w:rsid w:val="00B473E5"/>
    <w:rsid w:val="00B4761C"/>
    <w:rsid w:val="00B505EC"/>
    <w:rsid w:val="00B5186D"/>
    <w:rsid w:val="00B5645A"/>
    <w:rsid w:val="00B57B98"/>
    <w:rsid w:val="00B6281F"/>
    <w:rsid w:val="00B651A9"/>
    <w:rsid w:val="00B770F0"/>
    <w:rsid w:val="00B8616A"/>
    <w:rsid w:val="00B87F82"/>
    <w:rsid w:val="00B92D51"/>
    <w:rsid w:val="00B94E01"/>
    <w:rsid w:val="00B950D9"/>
    <w:rsid w:val="00B95453"/>
    <w:rsid w:val="00B95667"/>
    <w:rsid w:val="00BA03AC"/>
    <w:rsid w:val="00BA136A"/>
    <w:rsid w:val="00BA1A4A"/>
    <w:rsid w:val="00BA1AB2"/>
    <w:rsid w:val="00BA2C9A"/>
    <w:rsid w:val="00BA5269"/>
    <w:rsid w:val="00BA7C9B"/>
    <w:rsid w:val="00BB5CEE"/>
    <w:rsid w:val="00BB7718"/>
    <w:rsid w:val="00BC1393"/>
    <w:rsid w:val="00BC4547"/>
    <w:rsid w:val="00BC5057"/>
    <w:rsid w:val="00BC531C"/>
    <w:rsid w:val="00BC580F"/>
    <w:rsid w:val="00BC7083"/>
    <w:rsid w:val="00BD0847"/>
    <w:rsid w:val="00BD3411"/>
    <w:rsid w:val="00BD5A25"/>
    <w:rsid w:val="00BE041B"/>
    <w:rsid w:val="00BE2173"/>
    <w:rsid w:val="00BF019B"/>
    <w:rsid w:val="00BF02E5"/>
    <w:rsid w:val="00BF0EB6"/>
    <w:rsid w:val="00BF1D0A"/>
    <w:rsid w:val="00BF1E2B"/>
    <w:rsid w:val="00BF26D5"/>
    <w:rsid w:val="00BF535C"/>
    <w:rsid w:val="00BF5CFD"/>
    <w:rsid w:val="00BF7C03"/>
    <w:rsid w:val="00C034B6"/>
    <w:rsid w:val="00C055BB"/>
    <w:rsid w:val="00C13F05"/>
    <w:rsid w:val="00C20D67"/>
    <w:rsid w:val="00C2120B"/>
    <w:rsid w:val="00C230FF"/>
    <w:rsid w:val="00C24CE8"/>
    <w:rsid w:val="00C316ED"/>
    <w:rsid w:val="00C31FA7"/>
    <w:rsid w:val="00C37C9B"/>
    <w:rsid w:val="00C455C7"/>
    <w:rsid w:val="00C45EC4"/>
    <w:rsid w:val="00C505DD"/>
    <w:rsid w:val="00C53885"/>
    <w:rsid w:val="00C57455"/>
    <w:rsid w:val="00C6065B"/>
    <w:rsid w:val="00C63420"/>
    <w:rsid w:val="00C65014"/>
    <w:rsid w:val="00C65D2C"/>
    <w:rsid w:val="00C82493"/>
    <w:rsid w:val="00C833E0"/>
    <w:rsid w:val="00C869A4"/>
    <w:rsid w:val="00C90930"/>
    <w:rsid w:val="00C95815"/>
    <w:rsid w:val="00CA1147"/>
    <w:rsid w:val="00CB33D8"/>
    <w:rsid w:val="00CB42C8"/>
    <w:rsid w:val="00CB5B77"/>
    <w:rsid w:val="00CC0BE8"/>
    <w:rsid w:val="00CC35AC"/>
    <w:rsid w:val="00CC37FD"/>
    <w:rsid w:val="00CC4556"/>
    <w:rsid w:val="00CD38E3"/>
    <w:rsid w:val="00CD6ED2"/>
    <w:rsid w:val="00CE791B"/>
    <w:rsid w:val="00CE7EE2"/>
    <w:rsid w:val="00CF080A"/>
    <w:rsid w:val="00D0443B"/>
    <w:rsid w:val="00D061AD"/>
    <w:rsid w:val="00D06B6D"/>
    <w:rsid w:val="00D0762A"/>
    <w:rsid w:val="00D13E92"/>
    <w:rsid w:val="00D15622"/>
    <w:rsid w:val="00D15B4C"/>
    <w:rsid w:val="00D163F5"/>
    <w:rsid w:val="00D175C4"/>
    <w:rsid w:val="00D20CCE"/>
    <w:rsid w:val="00D22F22"/>
    <w:rsid w:val="00D27E00"/>
    <w:rsid w:val="00D302CF"/>
    <w:rsid w:val="00D321ED"/>
    <w:rsid w:val="00D3661A"/>
    <w:rsid w:val="00D378C3"/>
    <w:rsid w:val="00D437B4"/>
    <w:rsid w:val="00D47F10"/>
    <w:rsid w:val="00D51E9F"/>
    <w:rsid w:val="00D53731"/>
    <w:rsid w:val="00D54A06"/>
    <w:rsid w:val="00D54F9A"/>
    <w:rsid w:val="00D55E71"/>
    <w:rsid w:val="00D56895"/>
    <w:rsid w:val="00D6185F"/>
    <w:rsid w:val="00D6359A"/>
    <w:rsid w:val="00D72598"/>
    <w:rsid w:val="00D72D1B"/>
    <w:rsid w:val="00D76197"/>
    <w:rsid w:val="00D7682B"/>
    <w:rsid w:val="00D80DD4"/>
    <w:rsid w:val="00D81508"/>
    <w:rsid w:val="00D84719"/>
    <w:rsid w:val="00D86229"/>
    <w:rsid w:val="00D871EC"/>
    <w:rsid w:val="00D8775B"/>
    <w:rsid w:val="00D87C3B"/>
    <w:rsid w:val="00D9069C"/>
    <w:rsid w:val="00D911B4"/>
    <w:rsid w:val="00D94919"/>
    <w:rsid w:val="00D94D19"/>
    <w:rsid w:val="00D94F06"/>
    <w:rsid w:val="00D97EDF"/>
    <w:rsid w:val="00DA31C2"/>
    <w:rsid w:val="00DA3600"/>
    <w:rsid w:val="00DA37CE"/>
    <w:rsid w:val="00DA41AD"/>
    <w:rsid w:val="00DA436C"/>
    <w:rsid w:val="00DA48C0"/>
    <w:rsid w:val="00DB0E1F"/>
    <w:rsid w:val="00DB2552"/>
    <w:rsid w:val="00DB7263"/>
    <w:rsid w:val="00DB7531"/>
    <w:rsid w:val="00DB7905"/>
    <w:rsid w:val="00DC0A19"/>
    <w:rsid w:val="00DC0B54"/>
    <w:rsid w:val="00DC35B4"/>
    <w:rsid w:val="00DC3952"/>
    <w:rsid w:val="00DC6E58"/>
    <w:rsid w:val="00DC7B67"/>
    <w:rsid w:val="00DD209A"/>
    <w:rsid w:val="00DD2A55"/>
    <w:rsid w:val="00DD37EC"/>
    <w:rsid w:val="00DD4563"/>
    <w:rsid w:val="00DD5E8A"/>
    <w:rsid w:val="00DE03CE"/>
    <w:rsid w:val="00DE28B2"/>
    <w:rsid w:val="00DE28E9"/>
    <w:rsid w:val="00DE4212"/>
    <w:rsid w:val="00DF097B"/>
    <w:rsid w:val="00DF26DD"/>
    <w:rsid w:val="00DF5583"/>
    <w:rsid w:val="00E017A8"/>
    <w:rsid w:val="00E0182C"/>
    <w:rsid w:val="00E1249E"/>
    <w:rsid w:val="00E1343F"/>
    <w:rsid w:val="00E14E68"/>
    <w:rsid w:val="00E20B4D"/>
    <w:rsid w:val="00E210ED"/>
    <w:rsid w:val="00E25276"/>
    <w:rsid w:val="00E3118E"/>
    <w:rsid w:val="00E37675"/>
    <w:rsid w:val="00E43738"/>
    <w:rsid w:val="00E47CCA"/>
    <w:rsid w:val="00E551DC"/>
    <w:rsid w:val="00E56C73"/>
    <w:rsid w:val="00E62B56"/>
    <w:rsid w:val="00E631A9"/>
    <w:rsid w:val="00E700D0"/>
    <w:rsid w:val="00E73E9F"/>
    <w:rsid w:val="00E828E3"/>
    <w:rsid w:val="00E82995"/>
    <w:rsid w:val="00E82FC0"/>
    <w:rsid w:val="00E921A7"/>
    <w:rsid w:val="00E95420"/>
    <w:rsid w:val="00EA1B4C"/>
    <w:rsid w:val="00EA493B"/>
    <w:rsid w:val="00EA7BED"/>
    <w:rsid w:val="00EB45B8"/>
    <w:rsid w:val="00EB53A6"/>
    <w:rsid w:val="00ED36D6"/>
    <w:rsid w:val="00ED7522"/>
    <w:rsid w:val="00EE1F18"/>
    <w:rsid w:val="00EE5A2F"/>
    <w:rsid w:val="00EF005B"/>
    <w:rsid w:val="00EF4230"/>
    <w:rsid w:val="00EF507B"/>
    <w:rsid w:val="00EF5E6D"/>
    <w:rsid w:val="00F028CF"/>
    <w:rsid w:val="00F02A96"/>
    <w:rsid w:val="00F0392B"/>
    <w:rsid w:val="00F0590F"/>
    <w:rsid w:val="00F1008C"/>
    <w:rsid w:val="00F11E0C"/>
    <w:rsid w:val="00F12805"/>
    <w:rsid w:val="00F15EA3"/>
    <w:rsid w:val="00F20743"/>
    <w:rsid w:val="00F21EBE"/>
    <w:rsid w:val="00F23B18"/>
    <w:rsid w:val="00F2406B"/>
    <w:rsid w:val="00F259C8"/>
    <w:rsid w:val="00F303AA"/>
    <w:rsid w:val="00F33F52"/>
    <w:rsid w:val="00F344DD"/>
    <w:rsid w:val="00F403F8"/>
    <w:rsid w:val="00F44FA4"/>
    <w:rsid w:val="00F50B74"/>
    <w:rsid w:val="00F50E25"/>
    <w:rsid w:val="00F51966"/>
    <w:rsid w:val="00F547B6"/>
    <w:rsid w:val="00F63365"/>
    <w:rsid w:val="00F73335"/>
    <w:rsid w:val="00F74ECE"/>
    <w:rsid w:val="00F77812"/>
    <w:rsid w:val="00F820F6"/>
    <w:rsid w:val="00F859C7"/>
    <w:rsid w:val="00F8793E"/>
    <w:rsid w:val="00F9316F"/>
    <w:rsid w:val="00FA0241"/>
    <w:rsid w:val="00FA16F1"/>
    <w:rsid w:val="00FA3CB5"/>
    <w:rsid w:val="00FA3DD5"/>
    <w:rsid w:val="00FA614C"/>
    <w:rsid w:val="00FB04C1"/>
    <w:rsid w:val="00FB0A7C"/>
    <w:rsid w:val="00FB1971"/>
    <w:rsid w:val="00FB20DC"/>
    <w:rsid w:val="00FC4812"/>
    <w:rsid w:val="00FC7310"/>
    <w:rsid w:val="00FD029D"/>
    <w:rsid w:val="00FD0347"/>
    <w:rsid w:val="00FD256D"/>
    <w:rsid w:val="00FD4D00"/>
    <w:rsid w:val="00FD6D22"/>
    <w:rsid w:val="00FE09E0"/>
    <w:rsid w:val="00FE2DBC"/>
    <w:rsid w:val="00FE4362"/>
    <w:rsid w:val="00FE5408"/>
    <w:rsid w:val="00FE7E35"/>
    <w:rsid w:val="00FF2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9809"/>
  <w15:docId w15:val="{C8884B88-0184-4DE7-80D8-EEB1DD6C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E47C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47CCA"/>
    <w:rPr>
      <w:color w:val="0000FF"/>
      <w:u w:val="single"/>
    </w:rPr>
  </w:style>
  <w:style w:type="character" w:customStyle="1" w:styleId="author">
    <w:name w:val="author"/>
    <w:basedOn w:val="DefaultParagraphFont"/>
    <w:rsid w:val="00685938"/>
  </w:style>
  <w:style w:type="character" w:customStyle="1" w:styleId="pubyear">
    <w:name w:val="pubyear"/>
    <w:basedOn w:val="DefaultParagraphFont"/>
    <w:rsid w:val="00685938"/>
  </w:style>
  <w:style w:type="character" w:customStyle="1" w:styleId="articletitle">
    <w:name w:val="articletitle"/>
    <w:basedOn w:val="DefaultParagraphFont"/>
    <w:rsid w:val="00685938"/>
  </w:style>
  <w:style w:type="character" w:customStyle="1" w:styleId="vol">
    <w:name w:val="vol"/>
    <w:basedOn w:val="DefaultParagraphFont"/>
    <w:rsid w:val="00685938"/>
  </w:style>
  <w:style w:type="character" w:customStyle="1" w:styleId="citedissue">
    <w:name w:val="citedissue"/>
    <w:basedOn w:val="DefaultParagraphFont"/>
    <w:rsid w:val="00685938"/>
  </w:style>
  <w:style w:type="character" w:customStyle="1" w:styleId="pagefirst">
    <w:name w:val="pagefirst"/>
    <w:basedOn w:val="DefaultParagraphFont"/>
    <w:rsid w:val="00685938"/>
  </w:style>
  <w:style w:type="character" w:customStyle="1" w:styleId="pagelast">
    <w:name w:val="pagelast"/>
    <w:basedOn w:val="DefaultParagraphFont"/>
    <w:rsid w:val="00685938"/>
  </w:style>
  <w:style w:type="paragraph" w:styleId="ListParagraph">
    <w:name w:val="List Paragraph"/>
    <w:basedOn w:val="Normal"/>
    <w:uiPriority w:val="34"/>
    <w:qFormat/>
    <w:rsid w:val="00DC3952"/>
    <w:pPr>
      <w:ind w:left="720"/>
      <w:contextualSpacing/>
    </w:pPr>
  </w:style>
  <w:style w:type="character" w:styleId="Strong">
    <w:name w:val="Strong"/>
    <w:basedOn w:val="DefaultParagraphFont"/>
    <w:uiPriority w:val="22"/>
    <w:qFormat/>
    <w:rsid w:val="00DD209A"/>
    <w:rPr>
      <w:b/>
      <w:bCs/>
    </w:rPr>
  </w:style>
  <w:style w:type="character" w:styleId="Emphasis">
    <w:name w:val="Emphasis"/>
    <w:basedOn w:val="DefaultParagraphFont"/>
    <w:uiPriority w:val="20"/>
    <w:qFormat/>
    <w:rsid w:val="00D6359A"/>
    <w:rPr>
      <w:i/>
      <w:iCs/>
    </w:rPr>
  </w:style>
  <w:style w:type="character" w:customStyle="1" w:styleId="nlmgiven-names">
    <w:name w:val="nlm_given-names"/>
    <w:basedOn w:val="DefaultParagraphFont"/>
    <w:rsid w:val="00BC1393"/>
  </w:style>
  <w:style w:type="character" w:customStyle="1" w:styleId="nlmyear">
    <w:name w:val="nlm_year"/>
    <w:basedOn w:val="DefaultParagraphFont"/>
    <w:rsid w:val="00BC1393"/>
  </w:style>
  <w:style w:type="character" w:customStyle="1" w:styleId="nlmarticle-title">
    <w:name w:val="nlm_article-title"/>
    <w:basedOn w:val="DefaultParagraphFont"/>
    <w:rsid w:val="00BC1393"/>
  </w:style>
  <w:style w:type="character" w:customStyle="1" w:styleId="citationsource-journal">
    <w:name w:val="citation_source-journal"/>
    <w:basedOn w:val="DefaultParagraphFont"/>
    <w:rsid w:val="00BC1393"/>
  </w:style>
  <w:style w:type="character" w:customStyle="1" w:styleId="nlmfpage">
    <w:name w:val="nlm_fpage"/>
    <w:basedOn w:val="DefaultParagraphFont"/>
    <w:rsid w:val="00BC1393"/>
  </w:style>
  <w:style w:type="character" w:customStyle="1" w:styleId="nlmlpage">
    <w:name w:val="nlm_lpage"/>
    <w:basedOn w:val="DefaultParagraphFont"/>
    <w:rsid w:val="00BC1393"/>
  </w:style>
  <w:style w:type="character" w:customStyle="1" w:styleId="inline-formula">
    <w:name w:val="inline-formula"/>
    <w:basedOn w:val="DefaultParagraphFont"/>
    <w:rsid w:val="00483F72"/>
  </w:style>
  <w:style w:type="paragraph" w:styleId="BalloonText">
    <w:name w:val="Balloon Text"/>
    <w:basedOn w:val="Normal"/>
    <w:link w:val="BalloonTextChar"/>
    <w:uiPriority w:val="99"/>
    <w:semiHidden/>
    <w:unhideWhenUsed/>
    <w:rsid w:val="00C909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930"/>
    <w:rPr>
      <w:rFonts w:ascii="Segoe UI" w:hAnsi="Segoe UI" w:cs="Segoe UI"/>
      <w:sz w:val="18"/>
      <w:szCs w:val="18"/>
    </w:rPr>
  </w:style>
  <w:style w:type="character" w:customStyle="1" w:styleId="html-italic">
    <w:name w:val="html-italic"/>
    <w:basedOn w:val="DefaultParagraphFont"/>
    <w:rsid w:val="00665ADF"/>
  </w:style>
  <w:style w:type="character" w:customStyle="1" w:styleId="nlmstring-name">
    <w:name w:val="nlm_string-name"/>
    <w:basedOn w:val="DefaultParagraphFont"/>
    <w:rsid w:val="00665ADF"/>
  </w:style>
  <w:style w:type="table" w:styleId="TableGrid">
    <w:name w:val="Table Grid"/>
    <w:basedOn w:val="TableNormal"/>
    <w:uiPriority w:val="39"/>
    <w:rsid w:val="009E4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authors">
    <w:name w:val="art_authors"/>
    <w:basedOn w:val="DefaultParagraphFont"/>
    <w:rsid w:val="002D5D96"/>
  </w:style>
  <w:style w:type="character" w:customStyle="1" w:styleId="year">
    <w:name w:val="year"/>
    <w:basedOn w:val="DefaultParagraphFont"/>
    <w:rsid w:val="002D5D96"/>
  </w:style>
  <w:style w:type="character" w:customStyle="1" w:styleId="arttitle">
    <w:name w:val="art_title"/>
    <w:basedOn w:val="DefaultParagraphFont"/>
    <w:rsid w:val="002D5D96"/>
  </w:style>
  <w:style w:type="character" w:customStyle="1" w:styleId="journalname">
    <w:name w:val="journalname"/>
    <w:basedOn w:val="DefaultParagraphFont"/>
    <w:rsid w:val="002D5D96"/>
  </w:style>
  <w:style w:type="character" w:customStyle="1" w:styleId="volume">
    <w:name w:val="volume"/>
    <w:basedOn w:val="DefaultParagraphFont"/>
    <w:rsid w:val="002D5D96"/>
  </w:style>
  <w:style w:type="character" w:customStyle="1" w:styleId="page">
    <w:name w:val="page"/>
    <w:basedOn w:val="DefaultParagraphFont"/>
    <w:rsid w:val="002D5D96"/>
  </w:style>
  <w:style w:type="character" w:customStyle="1" w:styleId="doi">
    <w:name w:val="doi"/>
    <w:basedOn w:val="DefaultParagraphFont"/>
    <w:rsid w:val="002D5D96"/>
  </w:style>
  <w:style w:type="character" w:customStyle="1" w:styleId="u-visually-hidden">
    <w:name w:val="u-visually-hidden"/>
    <w:basedOn w:val="DefaultParagraphFont"/>
    <w:rsid w:val="00F21EBE"/>
  </w:style>
  <w:style w:type="character" w:customStyle="1" w:styleId="journaltitle">
    <w:name w:val="journaltitle"/>
    <w:basedOn w:val="DefaultParagraphFont"/>
    <w:rsid w:val="00634826"/>
  </w:style>
  <w:style w:type="character" w:styleId="HTMLCite">
    <w:name w:val="HTML Cite"/>
    <w:basedOn w:val="DefaultParagraphFont"/>
    <w:uiPriority w:val="99"/>
    <w:semiHidden/>
    <w:unhideWhenUsed/>
    <w:rsid w:val="000D76F3"/>
    <w:rPr>
      <w:i/>
      <w:iCs/>
    </w:rPr>
  </w:style>
  <w:style w:type="character" w:styleId="CommentReference">
    <w:name w:val="annotation reference"/>
    <w:basedOn w:val="DefaultParagraphFont"/>
    <w:uiPriority w:val="99"/>
    <w:semiHidden/>
    <w:unhideWhenUsed/>
    <w:rsid w:val="00514320"/>
    <w:rPr>
      <w:sz w:val="16"/>
      <w:szCs w:val="16"/>
    </w:rPr>
  </w:style>
  <w:style w:type="paragraph" w:styleId="CommentText">
    <w:name w:val="annotation text"/>
    <w:basedOn w:val="Normal"/>
    <w:link w:val="CommentTextChar"/>
    <w:uiPriority w:val="99"/>
    <w:semiHidden/>
    <w:unhideWhenUsed/>
    <w:rsid w:val="00514320"/>
    <w:pPr>
      <w:spacing w:line="240" w:lineRule="auto"/>
    </w:pPr>
    <w:rPr>
      <w:sz w:val="20"/>
      <w:szCs w:val="20"/>
    </w:rPr>
  </w:style>
  <w:style w:type="character" w:customStyle="1" w:styleId="CommentTextChar">
    <w:name w:val="Comment Text Char"/>
    <w:basedOn w:val="DefaultParagraphFont"/>
    <w:link w:val="CommentText"/>
    <w:uiPriority w:val="99"/>
    <w:semiHidden/>
    <w:rsid w:val="00966DF4"/>
    <w:rPr>
      <w:sz w:val="20"/>
      <w:szCs w:val="20"/>
    </w:rPr>
  </w:style>
  <w:style w:type="paragraph" w:styleId="CommentSubject">
    <w:name w:val="annotation subject"/>
    <w:basedOn w:val="CommentText"/>
    <w:next w:val="CommentText"/>
    <w:link w:val="CommentSubjectChar"/>
    <w:uiPriority w:val="99"/>
    <w:semiHidden/>
    <w:unhideWhenUsed/>
    <w:rsid w:val="00514320"/>
    <w:rPr>
      <w:b/>
      <w:bCs/>
    </w:rPr>
  </w:style>
  <w:style w:type="character" w:customStyle="1" w:styleId="CommentSubjectChar">
    <w:name w:val="Comment Subject Char"/>
    <w:basedOn w:val="CommentTextChar"/>
    <w:link w:val="CommentSubject"/>
    <w:uiPriority w:val="99"/>
    <w:semiHidden/>
    <w:rsid w:val="00966DF4"/>
    <w:rPr>
      <w:b/>
      <w:bCs/>
      <w:sz w:val="20"/>
      <w:szCs w:val="20"/>
    </w:rPr>
  </w:style>
  <w:style w:type="character" w:customStyle="1" w:styleId="UnresolvedMention1">
    <w:name w:val="Unresolved Mention1"/>
    <w:basedOn w:val="DefaultParagraphFont"/>
    <w:uiPriority w:val="99"/>
    <w:semiHidden/>
    <w:unhideWhenUsed/>
    <w:rsid w:val="001D0062"/>
    <w:rPr>
      <w:color w:val="605E5C"/>
      <w:shd w:val="clear" w:color="auto" w:fill="E1DFDD"/>
    </w:rPr>
  </w:style>
  <w:style w:type="paragraph" w:styleId="Revision">
    <w:name w:val="Revision"/>
    <w:hidden/>
    <w:uiPriority w:val="99"/>
    <w:semiHidden/>
    <w:rsid w:val="00D302CF"/>
    <w:pPr>
      <w:spacing w:line="240" w:lineRule="auto"/>
    </w:pPr>
  </w:style>
  <w:style w:type="character" w:styleId="FollowedHyperlink">
    <w:name w:val="FollowedHyperlink"/>
    <w:basedOn w:val="DefaultParagraphFont"/>
    <w:uiPriority w:val="99"/>
    <w:semiHidden/>
    <w:unhideWhenUsed/>
    <w:rsid w:val="006B34B9"/>
    <w:rPr>
      <w:color w:val="800080" w:themeColor="followedHyperlink"/>
      <w:u w:val="single"/>
    </w:rPr>
  </w:style>
  <w:style w:type="paragraph" w:styleId="Caption">
    <w:name w:val="caption"/>
    <w:basedOn w:val="Normal"/>
    <w:next w:val="Normal"/>
    <w:uiPriority w:val="35"/>
    <w:unhideWhenUsed/>
    <w:qFormat/>
    <w:rsid w:val="00BC5057"/>
    <w:pPr>
      <w:spacing w:after="200" w:line="240" w:lineRule="auto"/>
    </w:pPr>
    <w:rPr>
      <w:i/>
      <w:iCs/>
      <w:color w:val="1F497D" w:themeColor="text2"/>
      <w:sz w:val="18"/>
      <w:szCs w:val="18"/>
    </w:rPr>
  </w:style>
  <w:style w:type="paragraph" w:styleId="Bibliography">
    <w:name w:val="Bibliography"/>
    <w:basedOn w:val="Normal"/>
    <w:next w:val="Normal"/>
    <w:uiPriority w:val="37"/>
    <w:semiHidden/>
    <w:unhideWhenUsed/>
    <w:rsid w:val="00567AD3"/>
    <w:pPr>
      <w:ind w:hanging="720"/>
    </w:pPr>
  </w:style>
  <w:style w:type="character" w:styleId="UnresolvedMention">
    <w:name w:val="Unresolved Mention"/>
    <w:basedOn w:val="DefaultParagraphFont"/>
    <w:uiPriority w:val="99"/>
    <w:semiHidden/>
    <w:unhideWhenUsed/>
    <w:rsid w:val="00BD3411"/>
    <w:rPr>
      <w:color w:val="605E5C"/>
      <w:shd w:val="clear" w:color="auto" w:fill="E1DFDD"/>
    </w:rPr>
  </w:style>
  <w:style w:type="character" w:customStyle="1" w:styleId="spelle">
    <w:name w:val="spelle"/>
    <w:basedOn w:val="DefaultParagraphFont"/>
    <w:rsid w:val="003E1335"/>
  </w:style>
  <w:style w:type="character" w:customStyle="1" w:styleId="authors">
    <w:name w:val="authors"/>
    <w:basedOn w:val="DefaultParagraphFont"/>
    <w:rsid w:val="003E1335"/>
  </w:style>
  <w:style w:type="character" w:customStyle="1" w:styleId="Date1">
    <w:name w:val="Date1"/>
    <w:basedOn w:val="DefaultParagraphFont"/>
    <w:rsid w:val="003E1335"/>
  </w:style>
  <w:style w:type="character" w:customStyle="1" w:styleId="serialtitle">
    <w:name w:val="serial_title"/>
    <w:basedOn w:val="DefaultParagraphFont"/>
    <w:rsid w:val="003E1335"/>
  </w:style>
  <w:style w:type="character" w:customStyle="1" w:styleId="volumeissue">
    <w:name w:val="volume_issue"/>
    <w:basedOn w:val="DefaultParagraphFont"/>
    <w:rsid w:val="003E1335"/>
  </w:style>
  <w:style w:type="character" w:customStyle="1" w:styleId="pagerange">
    <w:name w:val="page_range"/>
    <w:basedOn w:val="DefaultParagraphFont"/>
    <w:rsid w:val="003E1335"/>
  </w:style>
  <w:style w:type="character" w:customStyle="1" w:styleId="doilink">
    <w:name w:val="doi_link"/>
    <w:basedOn w:val="DefaultParagraphFont"/>
    <w:rsid w:val="003E1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8200">
      <w:bodyDiv w:val="1"/>
      <w:marLeft w:val="0"/>
      <w:marRight w:val="0"/>
      <w:marTop w:val="0"/>
      <w:marBottom w:val="0"/>
      <w:divBdr>
        <w:top w:val="none" w:sz="0" w:space="0" w:color="auto"/>
        <w:left w:val="none" w:sz="0" w:space="0" w:color="auto"/>
        <w:bottom w:val="none" w:sz="0" w:space="0" w:color="auto"/>
        <w:right w:val="none" w:sz="0" w:space="0" w:color="auto"/>
      </w:divBdr>
      <w:divsChild>
        <w:div w:id="1343773999">
          <w:marLeft w:val="0"/>
          <w:marRight w:val="0"/>
          <w:marTop w:val="0"/>
          <w:marBottom w:val="0"/>
          <w:divBdr>
            <w:top w:val="none" w:sz="0" w:space="0" w:color="auto"/>
            <w:left w:val="none" w:sz="0" w:space="0" w:color="auto"/>
            <w:bottom w:val="none" w:sz="0" w:space="0" w:color="auto"/>
            <w:right w:val="none" w:sz="0" w:space="0" w:color="auto"/>
          </w:divBdr>
        </w:div>
      </w:divsChild>
    </w:div>
    <w:div w:id="38093601">
      <w:bodyDiv w:val="1"/>
      <w:marLeft w:val="0"/>
      <w:marRight w:val="0"/>
      <w:marTop w:val="0"/>
      <w:marBottom w:val="0"/>
      <w:divBdr>
        <w:top w:val="none" w:sz="0" w:space="0" w:color="auto"/>
        <w:left w:val="none" w:sz="0" w:space="0" w:color="auto"/>
        <w:bottom w:val="none" w:sz="0" w:space="0" w:color="auto"/>
        <w:right w:val="none" w:sz="0" w:space="0" w:color="auto"/>
      </w:divBdr>
      <w:divsChild>
        <w:div w:id="78643438">
          <w:marLeft w:val="0"/>
          <w:marRight w:val="0"/>
          <w:marTop w:val="0"/>
          <w:marBottom w:val="0"/>
          <w:divBdr>
            <w:top w:val="none" w:sz="0" w:space="0" w:color="auto"/>
            <w:left w:val="none" w:sz="0" w:space="0" w:color="auto"/>
            <w:bottom w:val="none" w:sz="0" w:space="0" w:color="auto"/>
            <w:right w:val="none" w:sz="0" w:space="0" w:color="auto"/>
          </w:divBdr>
        </w:div>
        <w:div w:id="784351884">
          <w:marLeft w:val="0"/>
          <w:marRight w:val="0"/>
          <w:marTop w:val="0"/>
          <w:marBottom w:val="0"/>
          <w:divBdr>
            <w:top w:val="none" w:sz="0" w:space="0" w:color="auto"/>
            <w:left w:val="none" w:sz="0" w:space="0" w:color="auto"/>
            <w:bottom w:val="none" w:sz="0" w:space="0" w:color="auto"/>
            <w:right w:val="none" w:sz="0" w:space="0" w:color="auto"/>
          </w:divBdr>
        </w:div>
      </w:divsChild>
    </w:div>
    <w:div w:id="213124444">
      <w:bodyDiv w:val="1"/>
      <w:marLeft w:val="0"/>
      <w:marRight w:val="0"/>
      <w:marTop w:val="0"/>
      <w:marBottom w:val="0"/>
      <w:divBdr>
        <w:top w:val="none" w:sz="0" w:space="0" w:color="auto"/>
        <w:left w:val="none" w:sz="0" w:space="0" w:color="auto"/>
        <w:bottom w:val="none" w:sz="0" w:space="0" w:color="auto"/>
        <w:right w:val="none" w:sz="0" w:space="0" w:color="auto"/>
      </w:divBdr>
      <w:divsChild>
        <w:div w:id="1940217106">
          <w:marLeft w:val="0"/>
          <w:marRight w:val="0"/>
          <w:marTop w:val="0"/>
          <w:marBottom w:val="480"/>
          <w:divBdr>
            <w:top w:val="none" w:sz="0" w:space="0" w:color="auto"/>
            <w:left w:val="none" w:sz="0" w:space="0" w:color="auto"/>
            <w:bottom w:val="none" w:sz="0" w:space="0" w:color="auto"/>
            <w:right w:val="none" w:sz="0" w:space="0" w:color="auto"/>
          </w:divBdr>
          <w:divsChild>
            <w:div w:id="1632007443">
              <w:marLeft w:val="0"/>
              <w:marRight w:val="0"/>
              <w:marTop w:val="0"/>
              <w:marBottom w:val="0"/>
              <w:divBdr>
                <w:top w:val="none" w:sz="0" w:space="0" w:color="auto"/>
                <w:left w:val="none" w:sz="0" w:space="0" w:color="auto"/>
                <w:bottom w:val="single" w:sz="6" w:space="0" w:color="CCCCCC"/>
                <w:right w:val="none" w:sz="0" w:space="0" w:color="auto"/>
              </w:divBdr>
              <w:divsChild>
                <w:div w:id="798693957">
                  <w:marLeft w:val="0"/>
                  <w:marRight w:val="0"/>
                  <w:marTop w:val="0"/>
                  <w:marBottom w:val="0"/>
                  <w:divBdr>
                    <w:top w:val="none" w:sz="0" w:space="0" w:color="auto"/>
                    <w:left w:val="none" w:sz="0" w:space="0" w:color="auto"/>
                    <w:bottom w:val="none" w:sz="0" w:space="0" w:color="auto"/>
                    <w:right w:val="none" w:sz="0" w:space="0" w:color="auto"/>
                  </w:divBdr>
                  <w:divsChild>
                    <w:div w:id="2241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5817">
          <w:marLeft w:val="0"/>
          <w:marRight w:val="-18000"/>
          <w:marTop w:val="0"/>
          <w:marBottom w:val="0"/>
          <w:divBdr>
            <w:top w:val="none" w:sz="0" w:space="0" w:color="auto"/>
            <w:left w:val="none" w:sz="0" w:space="0" w:color="auto"/>
            <w:bottom w:val="none" w:sz="0" w:space="0" w:color="auto"/>
            <w:right w:val="none" w:sz="0" w:space="0" w:color="auto"/>
          </w:divBdr>
          <w:divsChild>
            <w:div w:id="157502007">
              <w:marLeft w:val="0"/>
              <w:marRight w:val="-14760"/>
              <w:marTop w:val="0"/>
              <w:marBottom w:val="240"/>
              <w:divBdr>
                <w:top w:val="none" w:sz="0" w:space="0" w:color="auto"/>
                <w:left w:val="none" w:sz="0" w:space="0" w:color="auto"/>
                <w:bottom w:val="none" w:sz="0" w:space="0" w:color="auto"/>
                <w:right w:val="none" w:sz="0" w:space="0" w:color="auto"/>
              </w:divBdr>
              <w:divsChild>
                <w:div w:id="310595296">
                  <w:marLeft w:val="0"/>
                  <w:marRight w:val="0"/>
                  <w:marTop w:val="0"/>
                  <w:marBottom w:val="240"/>
                  <w:divBdr>
                    <w:top w:val="none" w:sz="0" w:space="0" w:color="auto"/>
                    <w:left w:val="none" w:sz="0" w:space="0" w:color="auto"/>
                    <w:bottom w:val="none" w:sz="0" w:space="0" w:color="auto"/>
                    <w:right w:val="none" w:sz="0" w:space="0" w:color="auto"/>
                  </w:divBdr>
                </w:div>
              </w:divsChild>
            </w:div>
            <w:div w:id="1095130901">
              <w:marLeft w:val="11460"/>
              <w:marRight w:val="-14760"/>
              <w:marTop w:val="0"/>
              <w:marBottom w:val="0"/>
              <w:divBdr>
                <w:top w:val="none" w:sz="0" w:space="0" w:color="auto"/>
                <w:left w:val="none" w:sz="0" w:space="0" w:color="auto"/>
                <w:bottom w:val="none" w:sz="0" w:space="0" w:color="auto"/>
                <w:right w:val="none" w:sz="0" w:space="0" w:color="auto"/>
              </w:divBdr>
              <w:divsChild>
                <w:div w:id="1699509041">
                  <w:marLeft w:val="0"/>
                  <w:marRight w:val="0"/>
                  <w:marTop w:val="0"/>
                  <w:marBottom w:val="480"/>
                  <w:divBdr>
                    <w:top w:val="none" w:sz="0" w:space="0" w:color="auto"/>
                    <w:left w:val="none" w:sz="0" w:space="0" w:color="auto"/>
                    <w:bottom w:val="none" w:sz="0" w:space="0" w:color="auto"/>
                    <w:right w:val="none" w:sz="0" w:space="0" w:color="auto"/>
                  </w:divBdr>
                  <w:divsChild>
                    <w:div w:id="816848400">
                      <w:marLeft w:val="0"/>
                      <w:marRight w:val="0"/>
                      <w:marTop w:val="0"/>
                      <w:marBottom w:val="180"/>
                      <w:divBdr>
                        <w:top w:val="single" w:sz="6" w:space="0" w:color="CCCCCC"/>
                        <w:left w:val="none" w:sz="0" w:space="0" w:color="auto"/>
                        <w:bottom w:val="none" w:sz="0" w:space="0" w:color="auto"/>
                        <w:right w:val="none" w:sz="0" w:space="0" w:color="auto"/>
                      </w:divBdr>
                    </w:div>
                    <w:div w:id="1466005324">
                      <w:marLeft w:val="0"/>
                      <w:marRight w:val="0"/>
                      <w:marTop w:val="0"/>
                      <w:marBottom w:val="0"/>
                      <w:divBdr>
                        <w:top w:val="single" w:sz="6" w:space="0" w:color="CCCCCC"/>
                        <w:left w:val="none" w:sz="0" w:space="0" w:color="auto"/>
                        <w:bottom w:val="none" w:sz="0" w:space="0" w:color="auto"/>
                        <w:right w:val="none" w:sz="0" w:space="0" w:color="auto"/>
                      </w:divBdr>
                    </w:div>
                    <w:div w:id="1481192709">
                      <w:marLeft w:val="0"/>
                      <w:marRight w:val="0"/>
                      <w:marTop w:val="0"/>
                      <w:marBottom w:val="180"/>
                      <w:divBdr>
                        <w:top w:val="single" w:sz="6" w:space="0" w:color="CCCCCC"/>
                        <w:left w:val="none" w:sz="0" w:space="0" w:color="auto"/>
                        <w:bottom w:val="none" w:sz="0" w:space="0" w:color="auto"/>
                        <w:right w:val="none" w:sz="0" w:space="0" w:color="auto"/>
                      </w:divBdr>
                    </w:div>
                    <w:div w:id="522287591">
                      <w:marLeft w:val="0"/>
                      <w:marRight w:val="0"/>
                      <w:marTop w:val="0"/>
                      <w:marBottom w:val="180"/>
                      <w:divBdr>
                        <w:top w:val="single" w:sz="6" w:space="0" w:color="CCCCCC"/>
                        <w:left w:val="none" w:sz="0" w:space="0" w:color="auto"/>
                        <w:bottom w:val="none" w:sz="0" w:space="0" w:color="auto"/>
                        <w:right w:val="none" w:sz="0" w:space="0" w:color="auto"/>
                      </w:divBdr>
                    </w:div>
                    <w:div w:id="321785789">
                      <w:marLeft w:val="0"/>
                      <w:marRight w:val="0"/>
                      <w:marTop w:val="0"/>
                      <w:marBottom w:val="180"/>
                      <w:divBdr>
                        <w:top w:val="single" w:sz="6" w:space="0" w:color="CCCCCC"/>
                        <w:left w:val="none" w:sz="0" w:space="0" w:color="auto"/>
                        <w:bottom w:val="none" w:sz="0" w:space="0" w:color="auto"/>
                        <w:right w:val="none" w:sz="0" w:space="0" w:color="auto"/>
                      </w:divBdr>
                    </w:div>
                  </w:divsChild>
                </w:div>
              </w:divsChild>
            </w:div>
            <w:div w:id="1831553723">
              <w:marLeft w:val="0"/>
              <w:marRight w:val="-14760"/>
              <w:marTop w:val="0"/>
              <w:marBottom w:val="0"/>
              <w:divBdr>
                <w:top w:val="none" w:sz="0" w:space="0" w:color="auto"/>
                <w:left w:val="none" w:sz="0" w:space="0" w:color="auto"/>
                <w:bottom w:val="none" w:sz="0" w:space="0" w:color="auto"/>
                <w:right w:val="none" w:sz="0" w:space="0" w:color="auto"/>
              </w:divBdr>
              <w:divsChild>
                <w:div w:id="948974215">
                  <w:marLeft w:val="0"/>
                  <w:marRight w:val="0"/>
                  <w:marTop w:val="0"/>
                  <w:marBottom w:val="0"/>
                  <w:divBdr>
                    <w:top w:val="single" w:sz="6" w:space="0" w:color="CCCCCC"/>
                    <w:left w:val="none" w:sz="0" w:space="0" w:color="auto"/>
                    <w:bottom w:val="none" w:sz="0" w:space="0" w:color="auto"/>
                    <w:right w:val="none" w:sz="0" w:space="0" w:color="auto"/>
                  </w:divBdr>
                  <w:divsChild>
                    <w:div w:id="1119764513">
                      <w:marLeft w:val="0"/>
                      <w:marRight w:val="0"/>
                      <w:marTop w:val="0"/>
                      <w:marBottom w:val="60"/>
                      <w:divBdr>
                        <w:top w:val="none" w:sz="0" w:space="0" w:color="auto"/>
                        <w:left w:val="none" w:sz="0" w:space="0" w:color="auto"/>
                        <w:bottom w:val="none" w:sz="0" w:space="0" w:color="auto"/>
                        <w:right w:val="none" w:sz="0" w:space="0" w:color="auto"/>
                      </w:divBdr>
                    </w:div>
                    <w:div w:id="568927506">
                      <w:marLeft w:val="0"/>
                      <w:marRight w:val="0"/>
                      <w:marTop w:val="0"/>
                      <w:marBottom w:val="0"/>
                      <w:divBdr>
                        <w:top w:val="none" w:sz="0" w:space="0" w:color="auto"/>
                        <w:left w:val="none" w:sz="0" w:space="0" w:color="auto"/>
                        <w:bottom w:val="none" w:sz="0" w:space="0" w:color="auto"/>
                        <w:right w:val="none" w:sz="0" w:space="0" w:color="auto"/>
                      </w:divBdr>
                      <w:divsChild>
                        <w:div w:id="1268345794">
                          <w:marLeft w:val="0"/>
                          <w:marRight w:val="0"/>
                          <w:marTop w:val="0"/>
                          <w:marBottom w:val="0"/>
                          <w:divBdr>
                            <w:top w:val="none" w:sz="0" w:space="0" w:color="auto"/>
                            <w:left w:val="none" w:sz="0" w:space="0" w:color="auto"/>
                            <w:bottom w:val="none" w:sz="0" w:space="0" w:color="auto"/>
                            <w:right w:val="none" w:sz="0" w:space="0" w:color="auto"/>
                          </w:divBdr>
                          <w:divsChild>
                            <w:div w:id="1816793862">
                              <w:marLeft w:val="0"/>
                              <w:marRight w:val="0"/>
                              <w:marTop w:val="0"/>
                              <w:marBottom w:val="0"/>
                              <w:divBdr>
                                <w:top w:val="none" w:sz="0" w:space="0" w:color="auto"/>
                                <w:left w:val="none" w:sz="0" w:space="0" w:color="auto"/>
                                <w:bottom w:val="none" w:sz="0" w:space="0" w:color="auto"/>
                                <w:right w:val="none" w:sz="0" w:space="0" w:color="auto"/>
                              </w:divBdr>
                              <w:divsChild>
                                <w:div w:id="1115296865">
                                  <w:marLeft w:val="0"/>
                                  <w:marRight w:val="0"/>
                                  <w:marTop w:val="300"/>
                                  <w:marBottom w:val="60"/>
                                  <w:divBdr>
                                    <w:top w:val="none" w:sz="0" w:space="0" w:color="auto"/>
                                    <w:left w:val="none" w:sz="0" w:space="0" w:color="auto"/>
                                    <w:bottom w:val="none" w:sz="0" w:space="0" w:color="auto"/>
                                    <w:right w:val="none" w:sz="0" w:space="0" w:color="auto"/>
                                  </w:divBdr>
                                </w:div>
                              </w:divsChild>
                            </w:div>
                            <w:div w:id="1051198380">
                              <w:marLeft w:val="0"/>
                              <w:marRight w:val="0"/>
                              <w:marTop w:val="0"/>
                              <w:marBottom w:val="0"/>
                              <w:divBdr>
                                <w:top w:val="none" w:sz="0" w:space="0" w:color="auto"/>
                                <w:left w:val="none" w:sz="0" w:space="0" w:color="auto"/>
                                <w:bottom w:val="none" w:sz="0" w:space="0" w:color="auto"/>
                                <w:right w:val="none" w:sz="0" w:space="0" w:color="auto"/>
                              </w:divBdr>
                              <w:divsChild>
                                <w:div w:id="1201632135">
                                  <w:marLeft w:val="0"/>
                                  <w:marRight w:val="0"/>
                                  <w:marTop w:val="300"/>
                                  <w:marBottom w:val="60"/>
                                  <w:divBdr>
                                    <w:top w:val="none" w:sz="0" w:space="0" w:color="auto"/>
                                    <w:left w:val="none" w:sz="0" w:space="0" w:color="auto"/>
                                    <w:bottom w:val="none" w:sz="0" w:space="0" w:color="auto"/>
                                    <w:right w:val="none" w:sz="0" w:space="0" w:color="auto"/>
                                  </w:divBdr>
                                </w:div>
                              </w:divsChild>
                            </w:div>
                            <w:div w:id="1331248524">
                              <w:marLeft w:val="0"/>
                              <w:marRight w:val="0"/>
                              <w:marTop w:val="0"/>
                              <w:marBottom w:val="0"/>
                              <w:divBdr>
                                <w:top w:val="none" w:sz="0" w:space="0" w:color="auto"/>
                                <w:left w:val="none" w:sz="0" w:space="0" w:color="auto"/>
                                <w:bottom w:val="none" w:sz="0" w:space="0" w:color="auto"/>
                                <w:right w:val="none" w:sz="0" w:space="0" w:color="auto"/>
                              </w:divBdr>
                              <w:divsChild>
                                <w:div w:id="1668512061">
                                  <w:marLeft w:val="0"/>
                                  <w:marRight w:val="0"/>
                                  <w:marTop w:val="300"/>
                                  <w:marBottom w:val="60"/>
                                  <w:divBdr>
                                    <w:top w:val="none" w:sz="0" w:space="0" w:color="auto"/>
                                    <w:left w:val="none" w:sz="0" w:space="0" w:color="auto"/>
                                    <w:bottom w:val="none" w:sz="0" w:space="0" w:color="auto"/>
                                    <w:right w:val="none" w:sz="0" w:space="0" w:color="auto"/>
                                  </w:divBdr>
                                </w:div>
                              </w:divsChild>
                            </w:div>
                            <w:div w:id="587227995">
                              <w:marLeft w:val="0"/>
                              <w:marRight w:val="0"/>
                              <w:marTop w:val="0"/>
                              <w:marBottom w:val="0"/>
                              <w:divBdr>
                                <w:top w:val="none" w:sz="0" w:space="0" w:color="auto"/>
                                <w:left w:val="none" w:sz="0" w:space="0" w:color="auto"/>
                                <w:bottom w:val="none" w:sz="0" w:space="0" w:color="auto"/>
                                <w:right w:val="none" w:sz="0" w:space="0" w:color="auto"/>
                              </w:divBdr>
                              <w:divsChild>
                                <w:div w:id="969361410">
                                  <w:marLeft w:val="0"/>
                                  <w:marRight w:val="0"/>
                                  <w:marTop w:val="30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004461">
      <w:bodyDiv w:val="1"/>
      <w:marLeft w:val="0"/>
      <w:marRight w:val="0"/>
      <w:marTop w:val="0"/>
      <w:marBottom w:val="0"/>
      <w:divBdr>
        <w:top w:val="none" w:sz="0" w:space="0" w:color="auto"/>
        <w:left w:val="none" w:sz="0" w:space="0" w:color="auto"/>
        <w:bottom w:val="none" w:sz="0" w:space="0" w:color="auto"/>
        <w:right w:val="none" w:sz="0" w:space="0" w:color="auto"/>
      </w:divBdr>
      <w:divsChild>
        <w:div w:id="219561912">
          <w:marLeft w:val="0"/>
          <w:marRight w:val="0"/>
          <w:marTop w:val="0"/>
          <w:marBottom w:val="0"/>
          <w:divBdr>
            <w:top w:val="none" w:sz="0" w:space="0" w:color="auto"/>
            <w:left w:val="none" w:sz="0" w:space="0" w:color="auto"/>
            <w:bottom w:val="none" w:sz="0" w:space="0" w:color="auto"/>
            <w:right w:val="none" w:sz="0" w:space="0" w:color="auto"/>
          </w:divBdr>
        </w:div>
        <w:div w:id="461536962">
          <w:marLeft w:val="0"/>
          <w:marRight w:val="0"/>
          <w:marTop w:val="0"/>
          <w:marBottom w:val="0"/>
          <w:divBdr>
            <w:top w:val="none" w:sz="0" w:space="0" w:color="auto"/>
            <w:left w:val="none" w:sz="0" w:space="0" w:color="auto"/>
            <w:bottom w:val="none" w:sz="0" w:space="0" w:color="auto"/>
            <w:right w:val="none" w:sz="0" w:space="0" w:color="auto"/>
          </w:divBdr>
        </w:div>
        <w:div w:id="789786364">
          <w:marLeft w:val="0"/>
          <w:marRight w:val="0"/>
          <w:marTop w:val="0"/>
          <w:marBottom w:val="0"/>
          <w:divBdr>
            <w:top w:val="none" w:sz="0" w:space="0" w:color="auto"/>
            <w:left w:val="none" w:sz="0" w:space="0" w:color="auto"/>
            <w:bottom w:val="none" w:sz="0" w:space="0" w:color="auto"/>
            <w:right w:val="none" w:sz="0" w:space="0" w:color="auto"/>
          </w:divBdr>
        </w:div>
      </w:divsChild>
    </w:div>
    <w:div w:id="433326957">
      <w:bodyDiv w:val="1"/>
      <w:marLeft w:val="0"/>
      <w:marRight w:val="0"/>
      <w:marTop w:val="0"/>
      <w:marBottom w:val="0"/>
      <w:divBdr>
        <w:top w:val="none" w:sz="0" w:space="0" w:color="auto"/>
        <w:left w:val="none" w:sz="0" w:space="0" w:color="auto"/>
        <w:bottom w:val="none" w:sz="0" w:space="0" w:color="auto"/>
        <w:right w:val="none" w:sz="0" w:space="0" w:color="auto"/>
      </w:divBdr>
      <w:divsChild>
        <w:div w:id="1297374951">
          <w:marLeft w:val="0"/>
          <w:marRight w:val="0"/>
          <w:marTop w:val="0"/>
          <w:marBottom w:val="0"/>
          <w:divBdr>
            <w:top w:val="none" w:sz="0" w:space="0" w:color="auto"/>
            <w:left w:val="none" w:sz="0" w:space="0" w:color="auto"/>
            <w:bottom w:val="none" w:sz="0" w:space="0" w:color="auto"/>
            <w:right w:val="none" w:sz="0" w:space="0" w:color="auto"/>
          </w:divBdr>
        </w:div>
        <w:div w:id="1610965166">
          <w:marLeft w:val="0"/>
          <w:marRight w:val="0"/>
          <w:marTop w:val="0"/>
          <w:marBottom w:val="0"/>
          <w:divBdr>
            <w:top w:val="none" w:sz="0" w:space="0" w:color="auto"/>
            <w:left w:val="none" w:sz="0" w:space="0" w:color="auto"/>
            <w:bottom w:val="none" w:sz="0" w:space="0" w:color="auto"/>
            <w:right w:val="none" w:sz="0" w:space="0" w:color="auto"/>
          </w:divBdr>
        </w:div>
        <w:div w:id="1908611763">
          <w:marLeft w:val="0"/>
          <w:marRight w:val="0"/>
          <w:marTop w:val="0"/>
          <w:marBottom w:val="0"/>
          <w:divBdr>
            <w:top w:val="none" w:sz="0" w:space="0" w:color="auto"/>
            <w:left w:val="none" w:sz="0" w:space="0" w:color="auto"/>
            <w:bottom w:val="none" w:sz="0" w:space="0" w:color="auto"/>
            <w:right w:val="none" w:sz="0" w:space="0" w:color="auto"/>
          </w:divBdr>
        </w:div>
      </w:divsChild>
    </w:div>
    <w:div w:id="484585695">
      <w:bodyDiv w:val="1"/>
      <w:marLeft w:val="0"/>
      <w:marRight w:val="0"/>
      <w:marTop w:val="0"/>
      <w:marBottom w:val="0"/>
      <w:divBdr>
        <w:top w:val="none" w:sz="0" w:space="0" w:color="auto"/>
        <w:left w:val="none" w:sz="0" w:space="0" w:color="auto"/>
        <w:bottom w:val="none" w:sz="0" w:space="0" w:color="auto"/>
        <w:right w:val="none" w:sz="0" w:space="0" w:color="auto"/>
      </w:divBdr>
    </w:div>
    <w:div w:id="520047580">
      <w:bodyDiv w:val="1"/>
      <w:marLeft w:val="0"/>
      <w:marRight w:val="0"/>
      <w:marTop w:val="0"/>
      <w:marBottom w:val="0"/>
      <w:divBdr>
        <w:top w:val="none" w:sz="0" w:space="0" w:color="auto"/>
        <w:left w:val="none" w:sz="0" w:space="0" w:color="auto"/>
        <w:bottom w:val="none" w:sz="0" w:space="0" w:color="auto"/>
        <w:right w:val="none" w:sz="0" w:space="0" w:color="auto"/>
      </w:divBdr>
    </w:div>
    <w:div w:id="643318991">
      <w:bodyDiv w:val="1"/>
      <w:marLeft w:val="0"/>
      <w:marRight w:val="0"/>
      <w:marTop w:val="0"/>
      <w:marBottom w:val="0"/>
      <w:divBdr>
        <w:top w:val="none" w:sz="0" w:space="0" w:color="auto"/>
        <w:left w:val="none" w:sz="0" w:space="0" w:color="auto"/>
        <w:bottom w:val="none" w:sz="0" w:space="0" w:color="auto"/>
        <w:right w:val="none" w:sz="0" w:space="0" w:color="auto"/>
      </w:divBdr>
      <w:divsChild>
        <w:div w:id="407845993">
          <w:marLeft w:val="0"/>
          <w:marRight w:val="0"/>
          <w:marTop w:val="0"/>
          <w:marBottom w:val="0"/>
          <w:divBdr>
            <w:top w:val="none" w:sz="0" w:space="0" w:color="auto"/>
            <w:left w:val="none" w:sz="0" w:space="0" w:color="auto"/>
            <w:bottom w:val="none" w:sz="0" w:space="0" w:color="auto"/>
            <w:right w:val="none" w:sz="0" w:space="0" w:color="auto"/>
          </w:divBdr>
        </w:div>
        <w:div w:id="534001889">
          <w:marLeft w:val="0"/>
          <w:marRight w:val="0"/>
          <w:marTop w:val="0"/>
          <w:marBottom w:val="0"/>
          <w:divBdr>
            <w:top w:val="none" w:sz="0" w:space="0" w:color="auto"/>
            <w:left w:val="none" w:sz="0" w:space="0" w:color="auto"/>
            <w:bottom w:val="none" w:sz="0" w:space="0" w:color="auto"/>
            <w:right w:val="none" w:sz="0" w:space="0" w:color="auto"/>
          </w:divBdr>
        </w:div>
      </w:divsChild>
    </w:div>
    <w:div w:id="724717521">
      <w:bodyDiv w:val="1"/>
      <w:marLeft w:val="0"/>
      <w:marRight w:val="0"/>
      <w:marTop w:val="0"/>
      <w:marBottom w:val="0"/>
      <w:divBdr>
        <w:top w:val="none" w:sz="0" w:space="0" w:color="auto"/>
        <w:left w:val="none" w:sz="0" w:space="0" w:color="auto"/>
        <w:bottom w:val="none" w:sz="0" w:space="0" w:color="auto"/>
        <w:right w:val="none" w:sz="0" w:space="0" w:color="auto"/>
      </w:divBdr>
      <w:divsChild>
        <w:div w:id="1760052944">
          <w:marLeft w:val="480"/>
          <w:marRight w:val="0"/>
          <w:marTop w:val="0"/>
          <w:marBottom w:val="0"/>
          <w:divBdr>
            <w:top w:val="none" w:sz="0" w:space="0" w:color="auto"/>
            <w:left w:val="none" w:sz="0" w:space="0" w:color="auto"/>
            <w:bottom w:val="none" w:sz="0" w:space="0" w:color="auto"/>
            <w:right w:val="none" w:sz="0" w:space="0" w:color="auto"/>
          </w:divBdr>
          <w:divsChild>
            <w:div w:id="17392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7770">
      <w:bodyDiv w:val="1"/>
      <w:marLeft w:val="0"/>
      <w:marRight w:val="0"/>
      <w:marTop w:val="0"/>
      <w:marBottom w:val="0"/>
      <w:divBdr>
        <w:top w:val="none" w:sz="0" w:space="0" w:color="auto"/>
        <w:left w:val="none" w:sz="0" w:space="0" w:color="auto"/>
        <w:bottom w:val="none" w:sz="0" w:space="0" w:color="auto"/>
        <w:right w:val="none" w:sz="0" w:space="0" w:color="auto"/>
      </w:divBdr>
    </w:div>
    <w:div w:id="1133838379">
      <w:bodyDiv w:val="1"/>
      <w:marLeft w:val="0"/>
      <w:marRight w:val="0"/>
      <w:marTop w:val="0"/>
      <w:marBottom w:val="0"/>
      <w:divBdr>
        <w:top w:val="none" w:sz="0" w:space="0" w:color="auto"/>
        <w:left w:val="none" w:sz="0" w:space="0" w:color="auto"/>
        <w:bottom w:val="none" w:sz="0" w:space="0" w:color="auto"/>
        <w:right w:val="none" w:sz="0" w:space="0" w:color="auto"/>
      </w:divBdr>
    </w:div>
    <w:div w:id="1139809403">
      <w:bodyDiv w:val="1"/>
      <w:marLeft w:val="0"/>
      <w:marRight w:val="0"/>
      <w:marTop w:val="0"/>
      <w:marBottom w:val="0"/>
      <w:divBdr>
        <w:top w:val="none" w:sz="0" w:space="0" w:color="auto"/>
        <w:left w:val="none" w:sz="0" w:space="0" w:color="auto"/>
        <w:bottom w:val="none" w:sz="0" w:space="0" w:color="auto"/>
        <w:right w:val="none" w:sz="0" w:space="0" w:color="auto"/>
      </w:divBdr>
      <w:divsChild>
        <w:div w:id="229006728">
          <w:marLeft w:val="0"/>
          <w:marRight w:val="0"/>
          <w:marTop w:val="0"/>
          <w:marBottom w:val="0"/>
          <w:divBdr>
            <w:top w:val="none" w:sz="0" w:space="0" w:color="auto"/>
            <w:left w:val="none" w:sz="0" w:space="0" w:color="auto"/>
            <w:bottom w:val="none" w:sz="0" w:space="0" w:color="auto"/>
            <w:right w:val="none" w:sz="0" w:space="0" w:color="auto"/>
          </w:divBdr>
        </w:div>
        <w:div w:id="1074352556">
          <w:marLeft w:val="0"/>
          <w:marRight w:val="0"/>
          <w:marTop w:val="0"/>
          <w:marBottom w:val="0"/>
          <w:divBdr>
            <w:top w:val="none" w:sz="0" w:space="0" w:color="auto"/>
            <w:left w:val="none" w:sz="0" w:space="0" w:color="auto"/>
            <w:bottom w:val="none" w:sz="0" w:space="0" w:color="auto"/>
            <w:right w:val="none" w:sz="0" w:space="0" w:color="auto"/>
          </w:divBdr>
        </w:div>
      </w:divsChild>
    </w:div>
    <w:div w:id="1255289112">
      <w:bodyDiv w:val="1"/>
      <w:marLeft w:val="0"/>
      <w:marRight w:val="0"/>
      <w:marTop w:val="0"/>
      <w:marBottom w:val="0"/>
      <w:divBdr>
        <w:top w:val="none" w:sz="0" w:space="0" w:color="auto"/>
        <w:left w:val="none" w:sz="0" w:space="0" w:color="auto"/>
        <w:bottom w:val="none" w:sz="0" w:space="0" w:color="auto"/>
        <w:right w:val="none" w:sz="0" w:space="0" w:color="auto"/>
      </w:divBdr>
      <w:divsChild>
        <w:div w:id="1846630768">
          <w:marLeft w:val="480"/>
          <w:marRight w:val="0"/>
          <w:marTop w:val="0"/>
          <w:marBottom w:val="0"/>
          <w:divBdr>
            <w:top w:val="none" w:sz="0" w:space="0" w:color="auto"/>
            <w:left w:val="none" w:sz="0" w:space="0" w:color="auto"/>
            <w:bottom w:val="none" w:sz="0" w:space="0" w:color="auto"/>
            <w:right w:val="none" w:sz="0" w:space="0" w:color="auto"/>
          </w:divBdr>
          <w:divsChild>
            <w:div w:id="4542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6033">
      <w:bodyDiv w:val="1"/>
      <w:marLeft w:val="0"/>
      <w:marRight w:val="0"/>
      <w:marTop w:val="0"/>
      <w:marBottom w:val="0"/>
      <w:divBdr>
        <w:top w:val="none" w:sz="0" w:space="0" w:color="auto"/>
        <w:left w:val="none" w:sz="0" w:space="0" w:color="auto"/>
        <w:bottom w:val="none" w:sz="0" w:space="0" w:color="auto"/>
        <w:right w:val="none" w:sz="0" w:space="0" w:color="auto"/>
      </w:divBdr>
    </w:div>
    <w:div w:id="1408384067">
      <w:bodyDiv w:val="1"/>
      <w:marLeft w:val="0"/>
      <w:marRight w:val="0"/>
      <w:marTop w:val="0"/>
      <w:marBottom w:val="0"/>
      <w:divBdr>
        <w:top w:val="none" w:sz="0" w:space="0" w:color="auto"/>
        <w:left w:val="none" w:sz="0" w:space="0" w:color="auto"/>
        <w:bottom w:val="none" w:sz="0" w:space="0" w:color="auto"/>
        <w:right w:val="none" w:sz="0" w:space="0" w:color="auto"/>
      </w:divBdr>
      <w:divsChild>
        <w:div w:id="194579410">
          <w:marLeft w:val="0"/>
          <w:marRight w:val="0"/>
          <w:marTop w:val="0"/>
          <w:marBottom w:val="0"/>
          <w:divBdr>
            <w:top w:val="none" w:sz="0" w:space="0" w:color="auto"/>
            <w:left w:val="none" w:sz="0" w:space="0" w:color="auto"/>
            <w:bottom w:val="none" w:sz="0" w:space="0" w:color="auto"/>
            <w:right w:val="none" w:sz="0" w:space="0" w:color="auto"/>
          </w:divBdr>
        </w:div>
        <w:div w:id="2086099533">
          <w:marLeft w:val="0"/>
          <w:marRight w:val="0"/>
          <w:marTop w:val="0"/>
          <w:marBottom w:val="0"/>
          <w:divBdr>
            <w:top w:val="none" w:sz="0" w:space="0" w:color="auto"/>
            <w:left w:val="none" w:sz="0" w:space="0" w:color="auto"/>
            <w:bottom w:val="none" w:sz="0" w:space="0" w:color="auto"/>
            <w:right w:val="none" w:sz="0" w:space="0" w:color="auto"/>
          </w:divBdr>
        </w:div>
      </w:divsChild>
    </w:div>
    <w:div w:id="1440251545">
      <w:bodyDiv w:val="1"/>
      <w:marLeft w:val="0"/>
      <w:marRight w:val="0"/>
      <w:marTop w:val="0"/>
      <w:marBottom w:val="0"/>
      <w:divBdr>
        <w:top w:val="none" w:sz="0" w:space="0" w:color="auto"/>
        <w:left w:val="none" w:sz="0" w:space="0" w:color="auto"/>
        <w:bottom w:val="none" w:sz="0" w:space="0" w:color="auto"/>
        <w:right w:val="none" w:sz="0" w:space="0" w:color="auto"/>
      </w:divBdr>
      <w:divsChild>
        <w:div w:id="309676633">
          <w:marLeft w:val="1080"/>
          <w:marRight w:val="0"/>
          <w:marTop w:val="100"/>
          <w:marBottom w:val="0"/>
          <w:divBdr>
            <w:top w:val="none" w:sz="0" w:space="0" w:color="auto"/>
            <w:left w:val="none" w:sz="0" w:space="0" w:color="auto"/>
            <w:bottom w:val="none" w:sz="0" w:space="0" w:color="auto"/>
            <w:right w:val="none" w:sz="0" w:space="0" w:color="auto"/>
          </w:divBdr>
        </w:div>
        <w:div w:id="391194394">
          <w:marLeft w:val="1080"/>
          <w:marRight w:val="0"/>
          <w:marTop w:val="100"/>
          <w:marBottom w:val="0"/>
          <w:divBdr>
            <w:top w:val="none" w:sz="0" w:space="0" w:color="auto"/>
            <w:left w:val="none" w:sz="0" w:space="0" w:color="auto"/>
            <w:bottom w:val="none" w:sz="0" w:space="0" w:color="auto"/>
            <w:right w:val="none" w:sz="0" w:space="0" w:color="auto"/>
          </w:divBdr>
        </w:div>
        <w:div w:id="440420595">
          <w:marLeft w:val="1080"/>
          <w:marRight w:val="0"/>
          <w:marTop w:val="100"/>
          <w:marBottom w:val="0"/>
          <w:divBdr>
            <w:top w:val="none" w:sz="0" w:space="0" w:color="auto"/>
            <w:left w:val="none" w:sz="0" w:space="0" w:color="auto"/>
            <w:bottom w:val="none" w:sz="0" w:space="0" w:color="auto"/>
            <w:right w:val="none" w:sz="0" w:space="0" w:color="auto"/>
          </w:divBdr>
        </w:div>
        <w:div w:id="945118479">
          <w:marLeft w:val="360"/>
          <w:marRight w:val="0"/>
          <w:marTop w:val="200"/>
          <w:marBottom w:val="0"/>
          <w:divBdr>
            <w:top w:val="none" w:sz="0" w:space="0" w:color="auto"/>
            <w:left w:val="none" w:sz="0" w:space="0" w:color="auto"/>
            <w:bottom w:val="none" w:sz="0" w:space="0" w:color="auto"/>
            <w:right w:val="none" w:sz="0" w:space="0" w:color="auto"/>
          </w:divBdr>
        </w:div>
        <w:div w:id="1277449266">
          <w:marLeft w:val="360"/>
          <w:marRight w:val="0"/>
          <w:marTop w:val="200"/>
          <w:marBottom w:val="0"/>
          <w:divBdr>
            <w:top w:val="none" w:sz="0" w:space="0" w:color="auto"/>
            <w:left w:val="none" w:sz="0" w:space="0" w:color="auto"/>
            <w:bottom w:val="none" w:sz="0" w:space="0" w:color="auto"/>
            <w:right w:val="none" w:sz="0" w:space="0" w:color="auto"/>
          </w:divBdr>
        </w:div>
      </w:divsChild>
    </w:div>
    <w:div w:id="1536774292">
      <w:bodyDiv w:val="1"/>
      <w:marLeft w:val="0"/>
      <w:marRight w:val="0"/>
      <w:marTop w:val="0"/>
      <w:marBottom w:val="0"/>
      <w:divBdr>
        <w:top w:val="none" w:sz="0" w:space="0" w:color="auto"/>
        <w:left w:val="none" w:sz="0" w:space="0" w:color="auto"/>
        <w:bottom w:val="none" w:sz="0" w:space="0" w:color="auto"/>
        <w:right w:val="none" w:sz="0" w:space="0" w:color="auto"/>
      </w:divBdr>
      <w:divsChild>
        <w:div w:id="109709725">
          <w:marLeft w:val="0"/>
          <w:marRight w:val="0"/>
          <w:marTop w:val="0"/>
          <w:marBottom w:val="0"/>
          <w:divBdr>
            <w:top w:val="none" w:sz="0" w:space="0" w:color="auto"/>
            <w:left w:val="none" w:sz="0" w:space="0" w:color="auto"/>
            <w:bottom w:val="none" w:sz="0" w:space="0" w:color="auto"/>
            <w:right w:val="none" w:sz="0" w:space="0" w:color="auto"/>
          </w:divBdr>
        </w:div>
        <w:div w:id="1296982575">
          <w:marLeft w:val="0"/>
          <w:marRight w:val="0"/>
          <w:marTop w:val="0"/>
          <w:marBottom w:val="0"/>
          <w:divBdr>
            <w:top w:val="none" w:sz="0" w:space="0" w:color="auto"/>
            <w:left w:val="none" w:sz="0" w:space="0" w:color="auto"/>
            <w:bottom w:val="none" w:sz="0" w:space="0" w:color="auto"/>
            <w:right w:val="none" w:sz="0" w:space="0" w:color="auto"/>
          </w:divBdr>
        </w:div>
      </w:divsChild>
    </w:div>
    <w:div w:id="1537229203">
      <w:bodyDiv w:val="1"/>
      <w:marLeft w:val="0"/>
      <w:marRight w:val="0"/>
      <w:marTop w:val="0"/>
      <w:marBottom w:val="0"/>
      <w:divBdr>
        <w:top w:val="none" w:sz="0" w:space="0" w:color="auto"/>
        <w:left w:val="none" w:sz="0" w:space="0" w:color="auto"/>
        <w:bottom w:val="none" w:sz="0" w:space="0" w:color="auto"/>
        <w:right w:val="none" w:sz="0" w:space="0" w:color="auto"/>
      </w:divBdr>
      <w:divsChild>
        <w:div w:id="260451446">
          <w:marLeft w:val="360"/>
          <w:marRight w:val="0"/>
          <w:marTop w:val="200"/>
          <w:marBottom w:val="0"/>
          <w:divBdr>
            <w:top w:val="none" w:sz="0" w:space="0" w:color="auto"/>
            <w:left w:val="none" w:sz="0" w:space="0" w:color="auto"/>
            <w:bottom w:val="none" w:sz="0" w:space="0" w:color="auto"/>
            <w:right w:val="none" w:sz="0" w:space="0" w:color="auto"/>
          </w:divBdr>
        </w:div>
        <w:div w:id="1287540067">
          <w:marLeft w:val="1080"/>
          <w:marRight w:val="0"/>
          <w:marTop w:val="100"/>
          <w:marBottom w:val="0"/>
          <w:divBdr>
            <w:top w:val="none" w:sz="0" w:space="0" w:color="auto"/>
            <w:left w:val="none" w:sz="0" w:space="0" w:color="auto"/>
            <w:bottom w:val="none" w:sz="0" w:space="0" w:color="auto"/>
            <w:right w:val="none" w:sz="0" w:space="0" w:color="auto"/>
          </w:divBdr>
        </w:div>
        <w:div w:id="1628469924">
          <w:marLeft w:val="1080"/>
          <w:marRight w:val="0"/>
          <w:marTop w:val="100"/>
          <w:marBottom w:val="0"/>
          <w:divBdr>
            <w:top w:val="none" w:sz="0" w:space="0" w:color="auto"/>
            <w:left w:val="none" w:sz="0" w:space="0" w:color="auto"/>
            <w:bottom w:val="none" w:sz="0" w:space="0" w:color="auto"/>
            <w:right w:val="none" w:sz="0" w:space="0" w:color="auto"/>
          </w:divBdr>
        </w:div>
        <w:div w:id="1957827926">
          <w:marLeft w:val="360"/>
          <w:marRight w:val="0"/>
          <w:marTop w:val="200"/>
          <w:marBottom w:val="0"/>
          <w:divBdr>
            <w:top w:val="none" w:sz="0" w:space="0" w:color="auto"/>
            <w:left w:val="none" w:sz="0" w:space="0" w:color="auto"/>
            <w:bottom w:val="none" w:sz="0" w:space="0" w:color="auto"/>
            <w:right w:val="none" w:sz="0" w:space="0" w:color="auto"/>
          </w:divBdr>
        </w:div>
      </w:divsChild>
    </w:div>
    <w:div w:id="1646350172">
      <w:bodyDiv w:val="1"/>
      <w:marLeft w:val="0"/>
      <w:marRight w:val="0"/>
      <w:marTop w:val="0"/>
      <w:marBottom w:val="0"/>
      <w:divBdr>
        <w:top w:val="none" w:sz="0" w:space="0" w:color="auto"/>
        <w:left w:val="none" w:sz="0" w:space="0" w:color="auto"/>
        <w:bottom w:val="none" w:sz="0" w:space="0" w:color="auto"/>
        <w:right w:val="none" w:sz="0" w:space="0" w:color="auto"/>
      </w:divBdr>
      <w:divsChild>
        <w:div w:id="40133771">
          <w:marLeft w:val="0"/>
          <w:marRight w:val="0"/>
          <w:marTop w:val="0"/>
          <w:marBottom w:val="240"/>
          <w:divBdr>
            <w:top w:val="none" w:sz="0" w:space="0" w:color="auto"/>
            <w:left w:val="none" w:sz="0" w:space="0" w:color="auto"/>
            <w:bottom w:val="none" w:sz="0" w:space="0" w:color="auto"/>
            <w:right w:val="none" w:sz="0" w:space="0" w:color="auto"/>
          </w:divBdr>
        </w:div>
        <w:div w:id="1269049285">
          <w:marLeft w:val="720"/>
          <w:marRight w:val="0"/>
          <w:marTop w:val="0"/>
          <w:marBottom w:val="0"/>
          <w:divBdr>
            <w:top w:val="none" w:sz="0" w:space="0" w:color="auto"/>
            <w:left w:val="none" w:sz="0" w:space="0" w:color="auto"/>
            <w:bottom w:val="none" w:sz="0" w:space="0" w:color="auto"/>
            <w:right w:val="none" w:sz="0" w:space="0" w:color="auto"/>
          </w:divBdr>
        </w:div>
        <w:div w:id="914439384">
          <w:marLeft w:val="720"/>
          <w:marRight w:val="0"/>
          <w:marTop w:val="0"/>
          <w:marBottom w:val="0"/>
          <w:divBdr>
            <w:top w:val="none" w:sz="0" w:space="0" w:color="auto"/>
            <w:left w:val="none" w:sz="0" w:space="0" w:color="auto"/>
            <w:bottom w:val="none" w:sz="0" w:space="0" w:color="auto"/>
            <w:right w:val="none" w:sz="0" w:space="0" w:color="auto"/>
          </w:divBdr>
        </w:div>
        <w:div w:id="1170288622">
          <w:marLeft w:val="720"/>
          <w:marRight w:val="0"/>
          <w:marTop w:val="0"/>
          <w:marBottom w:val="0"/>
          <w:divBdr>
            <w:top w:val="none" w:sz="0" w:space="0" w:color="auto"/>
            <w:left w:val="none" w:sz="0" w:space="0" w:color="auto"/>
            <w:bottom w:val="none" w:sz="0" w:space="0" w:color="auto"/>
            <w:right w:val="none" w:sz="0" w:space="0" w:color="auto"/>
          </w:divBdr>
        </w:div>
        <w:div w:id="1635480072">
          <w:marLeft w:val="720"/>
          <w:marRight w:val="0"/>
          <w:marTop w:val="0"/>
          <w:marBottom w:val="0"/>
          <w:divBdr>
            <w:top w:val="none" w:sz="0" w:space="0" w:color="auto"/>
            <w:left w:val="none" w:sz="0" w:space="0" w:color="auto"/>
            <w:bottom w:val="none" w:sz="0" w:space="0" w:color="auto"/>
            <w:right w:val="none" w:sz="0" w:space="0" w:color="auto"/>
          </w:divBdr>
        </w:div>
        <w:div w:id="1440487633">
          <w:marLeft w:val="720"/>
          <w:marRight w:val="0"/>
          <w:marTop w:val="0"/>
          <w:marBottom w:val="0"/>
          <w:divBdr>
            <w:top w:val="none" w:sz="0" w:space="0" w:color="auto"/>
            <w:left w:val="none" w:sz="0" w:space="0" w:color="auto"/>
            <w:bottom w:val="none" w:sz="0" w:space="0" w:color="auto"/>
            <w:right w:val="none" w:sz="0" w:space="0" w:color="auto"/>
          </w:divBdr>
        </w:div>
        <w:div w:id="112869636">
          <w:marLeft w:val="720"/>
          <w:marRight w:val="0"/>
          <w:marTop w:val="0"/>
          <w:marBottom w:val="0"/>
          <w:divBdr>
            <w:top w:val="none" w:sz="0" w:space="0" w:color="auto"/>
            <w:left w:val="none" w:sz="0" w:space="0" w:color="auto"/>
            <w:bottom w:val="none" w:sz="0" w:space="0" w:color="auto"/>
            <w:right w:val="none" w:sz="0" w:space="0" w:color="auto"/>
          </w:divBdr>
        </w:div>
        <w:div w:id="1687899230">
          <w:marLeft w:val="720"/>
          <w:marRight w:val="0"/>
          <w:marTop w:val="0"/>
          <w:marBottom w:val="0"/>
          <w:divBdr>
            <w:top w:val="none" w:sz="0" w:space="0" w:color="auto"/>
            <w:left w:val="none" w:sz="0" w:space="0" w:color="auto"/>
            <w:bottom w:val="none" w:sz="0" w:space="0" w:color="auto"/>
            <w:right w:val="none" w:sz="0" w:space="0" w:color="auto"/>
          </w:divBdr>
        </w:div>
      </w:divsChild>
    </w:div>
    <w:div w:id="1813326759">
      <w:bodyDiv w:val="1"/>
      <w:marLeft w:val="0"/>
      <w:marRight w:val="0"/>
      <w:marTop w:val="0"/>
      <w:marBottom w:val="0"/>
      <w:divBdr>
        <w:top w:val="none" w:sz="0" w:space="0" w:color="auto"/>
        <w:left w:val="none" w:sz="0" w:space="0" w:color="auto"/>
        <w:bottom w:val="none" w:sz="0" w:space="0" w:color="auto"/>
        <w:right w:val="none" w:sz="0" w:space="0" w:color="auto"/>
      </w:divBdr>
      <w:divsChild>
        <w:div w:id="1679580556">
          <w:marLeft w:val="0"/>
          <w:marRight w:val="0"/>
          <w:marTop w:val="0"/>
          <w:marBottom w:val="270"/>
          <w:divBdr>
            <w:top w:val="none" w:sz="0" w:space="0" w:color="auto"/>
            <w:left w:val="none" w:sz="0" w:space="0" w:color="auto"/>
            <w:bottom w:val="none" w:sz="0" w:space="0" w:color="auto"/>
            <w:right w:val="none" w:sz="0" w:space="0" w:color="auto"/>
          </w:divBdr>
        </w:div>
      </w:divsChild>
    </w:div>
    <w:div w:id="1818721433">
      <w:bodyDiv w:val="1"/>
      <w:marLeft w:val="0"/>
      <w:marRight w:val="0"/>
      <w:marTop w:val="0"/>
      <w:marBottom w:val="0"/>
      <w:divBdr>
        <w:top w:val="none" w:sz="0" w:space="0" w:color="auto"/>
        <w:left w:val="none" w:sz="0" w:space="0" w:color="auto"/>
        <w:bottom w:val="none" w:sz="0" w:space="0" w:color="auto"/>
        <w:right w:val="none" w:sz="0" w:space="0" w:color="auto"/>
      </w:divBdr>
      <w:divsChild>
        <w:div w:id="1437091874">
          <w:marLeft w:val="0"/>
          <w:marRight w:val="0"/>
          <w:marTop w:val="0"/>
          <w:marBottom w:val="0"/>
          <w:divBdr>
            <w:top w:val="none" w:sz="0" w:space="0" w:color="auto"/>
            <w:left w:val="none" w:sz="0" w:space="0" w:color="auto"/>
            <w:bottom w:val="none" w:sz="0" w:space="0" w:color="auto"/>
            <w:right w:val="none" w:sz="0" w:space="0" w:color="auto"/>
          </w:divBdr>
        </w:div>
      </w:divsChild>
    </w:div>
    <w:div w:id="1934315551">
      <w:bodyDiv w:val="1"/>
      <w:marLeft w:val="0"/>
      <w:marRight w:val="0"/>
      <w:marTop w:val="0"/>
      <w:marBottom w:val="0"/>
      <w:divBdr>
        <w:top w:val="none" w:sz="0" w:space="0" w:color="auto"/>
        <w:left w:val="none" w:sz="0" w:space="0" w:color="auto"/>
        <w:bottom w:val="none" w:sz="0" w:space="0" w:color="auto"/>
        <w:right w:val="none" w:sz="0" w:space="0" w:color="auto"/>
      </w:divBdr>
    </w:div>
    <w:div w:id="2068449758">
      <w:bodyDiv w:val="1"/>
      <w:marLeft w:val="0"/>
      <w:marRight w:val="0"/>
      <w:marTop w:val="0"/>
      <w:marBottom w:val="0"/>
      <w:divBdr>
        <w:top w:val="none" w:sz="0" w:space="0" w:color="auto"/>
        <w:left w:val="none" w:sz="0" w:space="0" w:color="auto"/>
        <w:bottom w:val="none" w:sz="0" w:space="0" w:color="auto"/>
        <w:right w:val="none" w:sz="0" w:space="0" w:color="auto"/>
      </w:divBdr>
      <w:divsChild>
        <w:div w:id="1645115120">
          <w:marLeft w:val="720"/>
          <w:marRight w:val="0"/>
          <w:marTop w:val="0"/>
          <w:marBottom w:val="0"/>
          <w:divBdr>
            <w:top w:val="none" w:sz="0" w:space="0" w:color="auto"/>
            <w:left w:val="none" w:sz="0" w:space="0" w:color="auto"/>
            <w:bottom w:val="none" w:sz="0" w:space="0" w:color="auto"/>
            <w:right w:val="none" w:sz="0" w:space="0" w:color="auto"/>
          </w:divBdr>
        </w:div>
        <w:div w:id="1916669432">
          <w:marLeft w:val="720"/>
          <w:marRight w:val="0"/>
          <w:marTop w:val="0"/>
          <w:marBottom w:val="0"/>
          <w:divBdr>
            <w:top w:val="none" w:sz="0" w:space="0" w:color="auto"/>
            <w:left w:val="none" w:sz="0" w:space="0" w:color="auto"/>
            <w:bottom w:val="none" w:sz="0" w:space="0" w:color="auto"/>
            <w:right w:val="none" w:sz="0" w:space="0" w:color="auto"/>
          </w:divBdr>
        </w:div>
        <w:div w:id="1871994072">
          <w:marLeft w:val="720"/>
          <w:marRight w:val="0"/>
          <w:marTop w:val="0"/>
          <w:marBottom w:val="0"/>
          <w:divBdr>
            <w:top w:val="none" w:sz="0" w:space="0" w:color="auto"/>
            <w:left w:val="none" w:sz="0" w:space="0" w:color="auto"/>
            <w:bottom w:val="none" w:sz="0" w:space="0" w:color="auto"/>
            <w:right w:val="none" w:sz="0" w:space="0" w:color="auto"/>
          </w:divBdr>
        </w:div>
        <w:div w:id="1814984446">
          <w:marLeft w:val="720"/>
          <w:marRight w:val="0"/>
          <w:marTop w:val="0"/>
          <w:marBottom w:val="0"/>
          <w:divBdr>
            <w:top w:val="none" w:sz="0" w:space="0" w:color="auto"/>
            <w:left w:val="none" w:sz="0" w:space="0" w:color="auto"/>
            <w:bottom w:val="none" w:sz="0" w:space="0" w:color="auto"/>
            <w:right w:val="none" w:sz="0" w:space="0" w:color="auto"/>
          </w:divBdr>
        </w:div>
        <w:div w:id="237522050">
          <w:marLeft w:val="720"/>
          <w:marRight w:val="0"/>
          <w:marTop w:val="0"/>
          <w:marBottom w:val="0"/>
          <w:divBdr>
            <w:top w:val="none" w:sz="0" w:space="0" w:color="auto"/>
            <w:left w:val="none" w:sz="0" w:space="0" w:color="auto"/>
            <w:bottom w:val="none" w:sz="0" w:space="0" w:color="auto"/>
            <w:right w:val="none" w:sz="0" w:space="0" w:color="auto"/>
          </w:divBdr>
        </w:div>
        <w:div w:id="686178939">
          <w:marLeft w:val="720"/>
          <w:marRight w:val="0"/>
          <w:marTop w:val="0"/>
          <w:marBottom w:val="0"/>
          <w:divBdr>
            <w:top w:val="none" w:sz="0" w:space="0" w:color="auto"/>
            <w:left w:val="none" w:sz="0" w:space="0" w:color="auto"/>
            <w:bottom w:val="none" w:sz="0" w:space="0" w:color="auto"/>
            <w:right w:val="none" w:sz="0" w:space="0" w:color="auto"/>
          </w:divBdr>
        </w:div>
        <w:div w:id="1926064689">
          <w:marLeft w:val="720"/>
          <w:marRight w:val="0"/>
          <w:marTop w:val="0"/>
          <w:marBottom w:val="0"/>
          <w:divBdr>
            <w:top w:val="none" w:sz="0" w:space="0" w:color="auto"/>
            <w:left w:val="none" w:sz="0" w:space="0" w:color="auto"/>
            <w:bottom w:val="none" w:sz="0" w:space="0" w:color="auto"/>
            <w:right w:val="none" w:sz="0" w:space="0" w:color="auto"/>
          </w:divBdr>
        </w:div>
      </w:divsChild>
    </w:div>
    <w:div w:id="2103213899">
      <w:bodyDiv w:val="1"/>
      <w:marLeft w:val="0"/>
      <w:marRight w:val="0"/>
      <w:marTop w:val="0"/>
      <w:marBottom w:val="0"/>
      <w:divBdr>
        <w:top w:val="none" w:sz="0" w:space="0" w:color="auto"/>
        <w:left w:val="none" w:sz="0" w:space="0" w:color="auto"/>
        <w:bottom w:val="none" w:sz="0" w:space="0" w:color="auto"/>
        <w:right w:val="none" w:sz="0" w:space="0" w:color="auto"/>
      </w:divBdr>
    </w:div>
    <w:div w:id="2126578021">
      <w:bodyDiv w:val="1"/>
      <w:marLeft w:val="0"/>
      <w:marRight w:val="0"/>
      <w:marTop w:val="0"/>
      <w:marBottom w:val="0"/>
      <w:divBdr>
        <w:top w:val="none" w:sz="0" w:space="0" w:color="auto"/>
        <w:left w:val="none" w:sz="0" w:space="0" w:color="auto"/>
        <w:bottom w:val="none" w:sz="0" w:space="0" w:color="auto"/>
        <w:right w:val="none" w:sz="0" w:space="0" w:color="auto"/>
      </w:divBdr>
      <w:divsChild>
        <w:div w:id="1014844104">
          <w:marLeft w:val="0"/>
          <w:marRight w:val="0"/>
          <w:marTop w:val="0"/>
          <w:marBottom w:val="0"/>
          <w:divBdr>
            <w:top w:val="none" w:sz="0" w:space="0" w:color="auto"/>
            <w:left w:val="none" w:sz="0" w:space="0" w:color="auto"/>
            <w:bottom w:val="none" w:sz="0" w:space="0" w:color="auto"/>
            <w:right w:val="none" w:sz="0" w:space="0" w:color="auto"/>
          </w:divBdr>
        </w:div>
        <w:div w:id="18202266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21/acs.est.6b06603" TargetMode="External"/><Relationship Id="rId21" Type="http://schemas.openxmlformats.org/officeDocument/2006/relationships/hyperlink" Target="https://www.sciencedirect.com/science/article/pii/S0169809516303878" TargetMode="External"/><Relationship Id="rId42" Type="http://schemas.openxmlformats.org/officeDocument/2006/relationships/hyperlink" Target="https://www.atmos-chem-phys.net/18/17259/2018/" TargetMode="External"/><Relationship Id="rId47" Type="http://schemas.openxmlformats.org/officeDocument/2006/relationships/hyperlink" Target="https://doi.org/10.1175/2010JAMC2353.1" TargetMode="External"/><Relationship Id="rId63" Type="http://schemas.openxmlformats.org/officeDocument/2006/relationships/hyperlink" Target="https://doi.org/10.1007/BF00120537" TargetMode="External"/><Relationship Id="rId68" Type="http://schemas.openxmlformats.org/officeDocument/2006/relationships/hyperlink" Target="https://doi.org/10.1175/1520-0469(1979)036%3c0619:AMOKW%3e2.0.CO;2" TargetMode="External"/><Relationship Id="rId84" Type="http://schemas.openxmlformats.org/officeDocument/2006/relationships/hyperlink" Target="https://doi.org/10.1256/qj.03.52" TargetMode="External"/><Relationship Id="rId89" Type="http://schemas.openxmlformats.org/officeDocument/2006/relationships/hyperlink" Target="https://doi.org/10.1175/2008JAMC1852.1" TargetMode="External"/><Relationship Id="rId112" Type="http://schemas.openxmlformats.org/officeDocument/2006/relationships/hyperlink" Target="https://doi.org/10.1016/j.atmosenv.2019.05.019" TargetMode="External"/><Relationship Id="rId16" Type="http://schemas.openxmlformats.org/officeDocument/2006/relationships/image" Target="media/image3.tif"/><Relationship Id="rId107" Type="http://schemas.openxmlformats.org/officeDocument/2006/relationships/hyperlink" Target="https://doi.org/10.1029/2019GL082028" TargetMode="External"/><Relationship Id="rId11" Type="http://schemas.openxmlformats.org/officeDocument/2006/relationships/image" Target="media/image1.jpeg"/><Relationship Id="rId24" Type="http://schemas.openxmlformats.org/officeDocument/2006/relationships/hyperlink" Target="https://doi.org/10.1007/BF00122763" TargetMode="External"/><Relationship Id="rId32" Type="http://schemas.openxmlformats.org/officeDocument/2006/relationships/hyperlink" Target="https://doi.org/10.1007/s10546-012-9729-2" TargetMode="External"/><Relationship Id="rId37" Type="http://schemas.openxmlformats.org/officeDocument/2006/relationships/hyperlink" Target="https://journals.ametsoc.org/doi/abs/10.1175/BAMS-D-18-0302.1" TargetMode="External"/><Relationship Id="rId40" Type="http://schemas.openxmlformats.org/officeDocument/2006/relationships/hyperlink" Target="https://doi.org/10.1175/1520-0469(1984)041%3c1143:KWIOF%3e2.0.CO;2" TargetMode="External"/><Relationship Id="rId45" Type="http://schemas.openxmlformats.org/officeDocument/2006/relationships/hyperlink" Target="https://doi.org/10.1007/BF00118338" TargetMode="External"/><Relationship Id="rId53" Type="http://schemas.openxmlformats.org/officeDocument/2006/relationships/hyperlink" Target="https://doi.org/10.1007/BF00120517" TargetMode="External"/><Relationship Id="rId58" Type="http://schemas.openxmlformats.org/officeDocument/2006/relationships/hyperlink" Target="https://doi.org/10.1007/s10546-014-9968-5" TargetMode="External"/><Relationship Id="rId66" Type="http://schemas.openxmlformats.org/officeDocument/2006/relationships/hyperlink" Target="https://doi.org/10.1023/A:1019273314378" TargetMode="External"/><Relationship Id="rId74" Type="http://schemas.openxmlformats.org/officeDocument/2006/relationships/hyperlink" Target="https://doi.org/10.1175/1520-0469(2002)059%3c2513:OOFATI%3e2.0.CO;2" TargetMode="External"/><Relationship Id="rId79" Type="http://schemas.openxmlformats.org/officeDocument/2006/relationships/hyperlink" Target="https://doi.org/10.1002/2014GL060313" TargetMode="External"/><Relationship Id="rId87" Type="http://schemas.openxmlformats.org/officeDocument/2006/relationships/hyperlink" Target="https://doi.org/10.1175/WAF-D-10-05014.1" TargetMode="External"/><Relationship Id="rId102" Type="http://schemas.openxmlformats.org/officeDocument/2006/relationships/hyperlink" Target="https://doi.org/10.1175/JAMC-D-19-0053.1" TargetMode="External"/><Relationship Id="rId110" Type="http://schemas.openxmlformats.org/officeDocument/2006/relationships/hyperlink" Target="https://doi.org/10.1002/joc.4858" TargetMode="External"/><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journals.ametsoc.org/doi/abs/10.1175/JAS-D-19-0122.1" TargetMode="External"/><Relationship Id="rId82" Type="http://schemas.openxmlformats.org/officeDocument/2006/relationships/hyperlink" Target="https://doi.org/10.1017/S0022112002008406" TargetMode="External"/><Relationship Id="rId90" Type="http://schemas.openxmlformats.org/officeDocument/2006/relationships/hyperlink" Target="https://doi.org/10.1007/s10546-014-9933-3" TargetMode="External"/><Relationship Id="rId95" Type="http://schemas.openxmlformats.org/officeDocument/2006/relationships/hyperlink" Target="https://doi.org/10.1007/s10546-019-00438-3" TargetMode="External"/><Relationship Id="rId19" Type="http://schemas.openxmlformats.org/officeDocument/2006/relationships/image" Target="media/image6.jpeg"/><Relationship Id="rId14" Type="http://schemas.microsoft.com/office/2016/09/relationships/commentsIds" Target="commentsIds.xml"/><Relationship Id="rId22" Type="http://schemas.openxmlformats.org/officeDocument/2006/relationships/hyperlink" Target="https://doi.org/10.5194/acp-15-411-2015" TargetMode="External"/><Relationship Id="rId27" Type="http://schemas.openxmlformats.org/officeDocument/2006/relationships/hyperlink" Target="https://doi.org/10.1007/BF00865509" TargetMode="External"/><Relationship Id="rId30" Type="http://schemas.openxmlformats.org/officeDocument/2006/relationships/hyperlink" Target="https://doi.org/10.1029/2004JD004923" TargetMode="External"/><Relationship Id="rId35" Type="http://schemas.openxmlformats.org/officeDocument/2006/relationships/hyperlink" Target="https://doi.org/10.1023/A:1001796906927" TargetMode="External"/><Relationship Id="rId43" Type="http://schemas.openxmlformats.org/officeDocument/2006/relationships/hyperlink" Target="https://doi.org/10.1175/2010JAMC2540.1" TargetMode="External"/><Relationship Id="rId48" Type="http://schemas.openxmlformats.org/officeDocument/2006/relationships/hyperlink" Target="https://doi.org/10.1007/BF00119875" TargetMode="External"/><Relationship Id="rId56" Type="http://schemas.openxmlformats.org/officeDocument/2006/relationships/hyperlink" Target="https://doi.org/10.1029/2018JD028290" TargetMode="External"/><Relationship Id="rId64" Type="http://schemas.openxmlformats.org/officeDocument/2006/relationships/hyperlink" Target="https://doi.org/10.1175/JAMC-D-14-0223.1" TargetMode="External"/><Relationship Id="rId69" Type="http://schemas.openxmlformats.org/officeDocument/2006/relationships/hyperlink" Target="https://doi.org/10.1007/s10546-010-9522-z" TargetMode="External"/><Relationship Id="rId77" Type="http://schemas.openxmlformats.org/officeDocument/2006/relationships/hyperlink" Target="https://doi.org/10.1007/BF00718085" TargetMode="External"/><Relationship Id="rId100" Type="http://schemas.openxmlformats.org/officeDocument/2006/relationships/hyperlink" Target="https://doi.org/10.1017/S0022112000002706" TargetMode="External"/><Relationship Id="rId105" Type="http://schemas.openxmlformats.org/officeDocument/2006/relationships/hyperlink" Target="https://doi.org/10.1007/s10546-008-9272-3" TargetMode="External"/><Relationship Id="rId113"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doi.org/10.1175/BAMS-D-11-00187.1" TargetMode="External"/><Relationship Id="rId72" Type="http://schemas.openxmlformats.org/officeDocument/2006/relationships/hyperlink" Target="https://doi.org/10.1175/JAMC-D-19-0046.1" TargetMode="External"/><Relationship Id="rId80" Type="http://schemas.openxmlformats.org/officeDocument/2006/relationships/hyperlink" Target="https://doi.org/10.1007/s10546-016-0184-3" TargetMode="External"/><Relationship Id="rId85" Type="http://schemas.openxmlformats.org/officeDocument/2006/relationships/hyperlink" Target="https://doi.org/10.1016/j.atmosenv.2008.08.040" TargetMode="External"/><Relationship Id="rId93" Type="http://schemas.openxmlformats.org/officeDocument/2006/relationships/hyperlink" Target="https://doi.org/10.1002/qj.2159" TargetMode="External"/><Relationship Id="rId98" Type="http://schemas.openxmlformats.org/officeDocument/2006/relationships/hyperlink" Target="https://doi.org/10.1002/qj.3224" TargetMode="Externa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4.tif"/><Relationship Id="rId25" Type="http://schemas.openxmlformats.org/officeDocument/2006/relationships/hyperlink" Target="https://doi.org/10.2478/s11600-009-0041-6" TargetMode="External"/><Relationship Id="rId33" Type="http://schemas.openxmlformats.org/officeDocument/2006/relationships/hyperlink" Target="https://doi.org/10.1175/JAM2322.1" TargetMode="External"/><Relationship Id="rId38" Type="http://schemas.openxmlformats.org/officeDocument/2006/relationships/hyperlink" Target="https://doi.org/10.1175/BAMS-D-18-0302.1" TargetMode="External"/><Relationship Id="rId46" Type="http://schemas.openxmlformats.org/officeDocument/2006/relationships/hyperlink" Target="https://doi.org/10.1016/j.atmosres.2014.01.025" TargetMode="External"/><Relationship Id="rId59" Type="http://schemas.openxmlformats.org/officeDocument/2006/relationships/hyperlink" Target="https://journals.ametsoc.org/doi/abs/10.1175/JAS-D-14-0173.1" TargetMode="External"/><Relationship Id="rId67" Type="http://schemas.openxmlformats.org/officeDocument/2006/relationships/hyperlink" Target="https://doi.org/10.1007/BF00122066" TargetMode="External"/><Relationship Id="rId103" Type="http://schemas.openxmlformats.org/officeDocument/2006/relationships/hyperlink" Target="https://doi.org/10.1023/A:1001744822857" TargetMode="External"/><Relationship Id="rId108" Type="http://schemas.openxmlformats.org/officeDocument/2006/relationships/hyperlink" Target="https://doi.org/10.1007/BF00120462" TargetMode="External"/><Relationship Id="rId20" Type="http://schemas.openxmlformats.org/officeDocument/2006/relationships/hyperlink" Target="https://www.sciencedirect.com/topics/earth-and-planetary-sciences/boundary-layer-flow" TargetMode="External"/><Relationship Id="rId41" Type="http://schemas.openxmlformats.org/officeDocument/2006/relationships/hyperlink" Target="https://doi.org/10.1023/A:1000466827210" TargetMode="External"/><Relationship Id="rId54" Type="http://schemas.openxmlformats.org/officeDocument/2006/relationships/hyperlink" Target="https://doi.org/10.1002/qj.2659" TargetMode="External"/><Relationship Id="rId62" Type="http://schemas.openxmlformats.org/officeDocument/2006/relationships/hyperlink" Target="https://doi.org/10.1175/JAS-D-19-0122.1" TargetMode="External"/><Relationship Id="rId70" Type="http://schemas.openxmlformats.org/officeDocument/2006/relationships/hyperlink" Target="https://doi.org/10.1016/j.atmosenv.2016.03.045" TargetMode="External"/><Relationship Id="rId75" Type="http://schemas.openxmlformats.org/officeDocument/2006/relationships/hyperlink" Target="https://doi.org/10.3189/S0022143000009266" TargetMode="External"/><Relationship Id="rId83" Type="http://schemas.openxmlformats.org/officeDocument/2006/relationships/hyperlink" Target="https://doi.org/10.1080/10962247.2016.1197166" TargetMode="External"/><Relationship Id="rId88" Type="http://schemas.openxmlformats.org/officeDocument/2006/relationships/hyperlink" Target="https://doi.org/10.1007/s10546-015-0065-1" TargetMode="External"/><Relationship Id="rId91" Type="http://schemas.openxmlformats.org/officeDocument/2006/relationships/hyperlink" Target="https://doi.org/10.1175/AMSMONOGRAPHS-D-18-0022.1" TargetMode="External"/><Relationship Id="rId96" Type="http://schemas.openxmlformats.org/officeDocument/2006/relationships/hyperlink" Target="https://doi.org/10.1023/A:1019910622806" TargetMode="External"/><Relationship Id="rId111" Type="http://schemas.openxmlformats.org/officeDocument/2006/relationships/hyperlink" Target="https://doi.org/10.1029/2009JD01295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oi.org/10.1007/s10546-016-0155-8" TargetMode="External"/><Relationship Id="rId28" Type="http://schemas.openxmlformats.org/officeDocument/2006/relationships/hyperlink" Target="https://doi.org/10.1007/s10546-016-0225-y" TargetMode="External"/><Relationship Id="rId36" Type="http://schemas.openxmlformats.org/officeDocument/2006/relationships/hyperlink" Target="https://doi.org/10.1175%2F2011JAMC2681.1" TargetMode="External"/><Relationship Id="rId49" Type="http://schemas.openxmlformats.org/officeDocument/2006/relationships/hyperlink" Target="https://doi.org/10.1021/acs.est.5b02616" TargetMode="External"/><Relationship Id="rId57" Type="http://schemas.openxmlformats.org/officeDocument/2006/relationships/hyperlink" Target="https://doi.org/10.1007/BF00123387" TargetMode="External"/><Relationship Id="rId106" Type="http://schemas.openxmlformats.org/officeDocument/2006/relationships/hyperlink" Target="https://doi.org/10.1016/j.atmosenv.2014.06.012" TargetMode="External"/><Relationship Id="rId114" Type="http://schemas.microsoft.com/office/2011/relationships/people" Target="people.xml"/><Relationship Id="rId10" Type="http://schemas.openxmlformats.org/officeDocument/2006/relationships/hyperlink" Target="https://www.sciencedirect.com/science/article/pii/S0169809516303878" TargetMode="External"/><Relationship Id="rId31" Type="http://schemas.openxmlformats.org/officeDocument/2006/relationships/hyperlink" Target="https://doi.org/10.5194/amt-10-247-2017" TargetMode="External"/><Relationship Id="rId44" Type="http://schemas.openxmlformats.org/officeDocument/2006/relationships/hyperlink" Target="https://doi.org/10.1023/B:BOUN.0000027908.19080.b7" TargetMode="External"/><Relationship Id="rId52" Type="http://schemas.openxmlformats.org/officeDocument/2006/relationships/hyperlink" Target="https://doi.org/10.1175/JAMC-D-16-0202.1" TargetMode="External"/><Relationship Id="rId60" Type="http://schemas.openxmlformats.org/officeDocument/2006/relationships/hyperlink" Target="https://doi.org/10.1175/JAS-D-14-0173.1" TargetMode="External"/><Relationship Id="rId65" Type="http://schemas.openxmlformats.org/officeDocument/2006/relationships/hyperlink" Target="https://doi.org/10.1007/s10546-018-0379-x" TargetMode="External"/><Relationship Id="rId73" Type="http://schemas.openxmlformats.org/officeDocument/2006/relationships/hyperlink" Target="https://doi.org/10.3390/urbansci3040108" TargetMode="External"/><Relationship Id="rId78" Type="http://schemas.openxmlformats.org/officeDocument/2006/relationships/hyperlink" Target="https://doi.org/10.1023/A:1001856114941" TargetMode="External"/><Relationship Id="rId81" Type="http://schemas.openxmlformats.org/officeDocument/2006/relationships/hyperlink" Target="https://doi.org/10.1029/JD095iD11p18489" TargetMode="External"/><Relationship Id="rId86" Type="http://schemas.openxmlformats.org/officeDocument/2006/relationships/hyperlink" Target="https://doi.org/10.1007/BF00121375" TargetMode="External"/><Relationship Id="rId94" Type="http://schemas.openxmlformats.org/officeDocument/2006/relationships/hyperlink" Target="https://doi.org/10.1002/qj.3517" TargetMode="External"/><Relationship Id="rId99" Type="http://schemas.openxmlformats.org/officeDocument/2006/relationships/hyperlink" Target="https://doi.org/10.1002/qj.3734" TargetMode="External"/><Relationship Id="rId101" Type="http://schemas.openxmlformats.org/officeDocument/2006/relationships/hyperlink" Target="https://journals.ametsoc.org/doi/abs/10.1175/JAMC-D-19-0053.1"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5.png"/><Relationship Id="rId39" Type="http://schemas.openxmlformats.org/officeDocument/2006/relationships/hyperlink" Target="https://doi.org/10.1175/BAMS-D-17-0227.1" TargetMode="External"/><Relationship Id="rId109" Type="http://schemas.openxmlformats.org/officeDocument/2006/relationships/hyperlink" Target="https://doi.org/10.1007/s11783-011-0343-1" TargetMode="External"/><Relationship Id="rId34" Type="http://schemas.openxmlformats.org/officeDocument/2006/relationships/hyperlink" Target="https://doi.org/10.1175/JAM2378.1" TargetMode="External"/><Relationship Id="rId50" Type="http://schemas.openxmlformats.org/officeDocument/2006/relationships/hyperlink" Target="https://doi.org/10.1175/1520-0469(1988)045%3c0605:TTSONS%3e2.0.CO;2" TargetMode="External"/><Relationship Id="rId55" Type="http://schemas.openxmlformats.org/officeDocument/2006/relationships/hyperlink" Target="https://doi.org/10.1016/j.atmosenv.2019.116872" TargetMode="External"/><Relationship Id="rId76" Type="http://schemas.openxmlformats.org/officeDocument/2006/relationships/hyperlink" Target="https://doi.org/10.1007/s10546-012-9787-5" TargetMode="External"/><Relationship Id="rId97" Type="http://schemas.openxmlformats.org/officeDocument/2006/relationships/hyperlink" Target="https://doi.org/10.1007/s10546-014-9942-2" TargetMode="External"/><Relationship Id="rId104" Type="http://schemas.openxmlformats.org/officeDocument/2006/relationships/hyperlink" Target="https://doi.org/10.1016/j.atmosenv.2017.01.043" TargetMode="External"/><Relationship Id="rId7" Type="http://schemas.openxmlformats.org/officeDocument/2006/relationships/styles" Target="styles.xml"/><Relationship Id="rId71" Type="http://schemas.openxmlformats.org/officeDocument/2006/relationships/hyperlink" Target="https://journals.ametsoc.org/doi/abs/10.1175/JAMC-D-19-0046.1" TargetMode="External"/><Relationship Id="rId92" Type="http://schemas.openxmlformats.org/officeDocument/2006/relationships/hyperlink" Target="https://doi.org/10.1002/2016JD026074" TargetMode="External"/><Relationship Id="rId2" Type="http://schemas.openxmlformats.org/officeDocument/2006/relationships/customXml" Target="../customXml/item2.xml"/><Relationship Id="rId29" Type="http://schemas.openxmlformats.org/officeDocument/2006/relationships/hyperlink" Target="https://doi.org/10.1016/j.atmosenv.2014.04.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Records_x0020_Status xmlns="aed10837-857c-4d66-8b8d-28ac4424bf4e">Pending</Records_x0020_Status>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2020-02-19T18:15:40+00:00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Records_x0020_Date xmlns="aed10837-857c-4d66-8b8d-28ac4424bf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076465AE59B04D831FAB0F6B1B8A54" ma:contentTypeVersion="34" ma:contentTypeDescription="Create a new document." ma:contentTypeScope="" ma:versionID="0a94cd0aaf6ba1418f9a07958ade03f5">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aed10837-857c-4d66-8b8d-28ac4424bf4e" xmlns:ns7="fc9db4cb-9b6b-4890-9908-e12cf869899b" targetNamespace="http://schemas.microsoft.com/office/2006/metadata/properties" ma:root="true" ma:fieldsID="753502be724a95a68822f134771f5bac" ns1:_="" ns3:_="" ns4:_="" ns5:_="" ns6:_="" ns7:_="">
    <xsd:import namespace="http://schemas.microsoft.com/sharepoint/v3"/>
    <xsd:import namespace="4ffa91fb-a0ff-4ac5-b2db-65c790d184a4"/>
    <xsd:import namespace="http://schemas.microsoft.com/sharepoint.v3"/>
    <xsd:import namespace="http://schemas.microsoft.com/sharepoint/v3/fields"/>
    <xsd:import namespace="aed10837-857c-4d66-8b8d-28ac4424bf4e"/>
    <xsd:import namespace="fc9db4cb-9b6b-4890-9908-e12cf869899b"/>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element ref="ns7:MediaServiceMetadata" minOccurs="0"/>
                <xsd:element ref="ns7:MediaServiceFastMetadata" minOccurs="0"/>
                <xsd:element ref="ns7:MediaServiceDateTaken" minOccurs="0"/>
                <xsd:element ref="ns6:Records_x0020_Status" minOccurs="0"/>
                <xsd:element ref="ns6:Records_x0020_Date"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MediaServiceAutoKeyPoints" minOccurs="0"/>
                <xsd:element ref="ns7: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c6232c07-3071-4bfa-b064-7a52b51d45dc}" ma:internalName="TaxCatchAllLabel" ma:readOnly="true" ma:showField="CatchAllDataLabel" ma:web="aed10837-857c-4d66-8b8d-28ac4424bf4e">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c6232c07-3071-4bfa-b064-7a52b51d45dc}" ma:internalName="TaxCatchAll" ma:showField="CatchAllData" ma:web="aed10837-857c-4d66-8b8d-28ac4424bf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10837-857c-4d66-8b8d-28ac4424bf4e"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hidden="true" ma:internalName="SharingHintHash" ma:readOnly="true">
      <xsd:simpleType>
        <xsd:restriction base="dms:Text"/>
      </xsd:simpleType>
    </xsd:element>
    <xsd:element name="Records_x0020_Status" ma:index="34" nillable="true" ma:displayName="Records Status" ma:default="Pending" ma:internalName="Records_x0020_Status">
      <xsd:simpleType>
        <xsd:restriction base="dms:Text"/>
      </xsd:simpleType>
    </xsd:element>
    <xsd:element name="Records_x0020_Date" ma:index="35" nillable="true" ma:displayName="Records Date" ma:hidden="true" ma:internalName="Records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c9db4cb-9b6b-4890-9908-e12cf869899b"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descriptio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4BED3-B4EF-45D9-BDA0-E71358F3A50F}">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aed10837-857c-4d66-8b8d-28ac4424bf4e"/>
    <ds:schemaRef ds:uri="http://schemas.microsoft.com/sharepoint.v3"/>
  </ds:schemaRefs>
</ds:datastoreItem>
</file>

<file path=customXml/itemProps2.xml><?xml version="1.0" encoding="utf-8"?>
<ds:datastoreItem xmlns:ds="http://schemas.openxmlformats.org/officeDocument/2006/customXml" ds:itemID="{FD001D27-53AE-49E6-90DC-9D1AF5630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ed10837-857c-4d66-8b8d-28ac4424bf4e"/>
    <ds:schemaRef ds:uri="fc9db4cb-9b6b-4890-9908-e12cf8698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F7F1B-CEA8-43E9-AD75-7AF6F05998FB}">
  <ds:schemaRefs>
    <ds:schemaRef ds:uri="http://schemas.microsoft.com/sharepoint/v3/contenttype/forms"/>
  </ds:schemaRefs>
</ds:datastoreItem>
</file>

<file path=customXml/itemProps4.xml><?xml version="1.0" encoding="utf-8"?>
<ds:datastoreItem xmlns:ds="http://schemas.openxmlformats.org/officeDocument/2006/customXml" ds:itemID="{03C5387A-1194-4EA8-A92F-3DD25202BEFA}">
  <ds:schemaRefs>
    <ds:schemaRef ds:uri="Microsoft.SharePoint.Taxonomy.ContentTypeSync"/>
  </ds:schemaRefs>
</ds:datastoreItem>
</file>

<file path=customXml/itemProps5.xml><?xml version="1.0" encoding="utf-8"?>
<ds:datastoreItem xmlns:ds="http://schemas.openxmlformats.org/officeDocument/2006/customXml" ds:itemID="{A62EB14B-FEB3-4614-B7B3-22C7EA332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15689</Words>
  <Characters>89430</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West Texas A&amp;M University</Company>
  <LinksUpToDate>false</LinksUpToDate>
  <CharactersWithSpaces>104910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Crosman, Erik T.</dc:creator>
  <cp:keywords/>
  <dc:description/>
  <cp:lastModifiedBy>john horel</cp:lastModifiedBy>
  <cp:revision>3</cp:revision>
  <cp:lastPrinted>2020-03-28T15:20:00Z</cp:lastPrinted>
  <dcterms:created xsi:type="dcterms:W3CDTF">2020-03-29T20:26:00Z</dcterms:created>
  <dcterms:modified xsi:type="dcterms:W3CDTF">2020-03-29T20:28:00Z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0x01010086076465AE59B04D831FAB0F6B1B8A54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d4a63664-eebd-3ed1-98a0-21581226fea8</vt:lpwstr>
  </property>
  <property fmtid="{D5CDD505-2E9C-101B-9397-08002B2CF9AE}" pid="25" name="Mendeley Citation Style_1">
    <vt:lpwstr>http://www.zotero.org/styles/american-political-science-association</vt:lpwstr>
  </property>
  <property fmtid="{D5CDD505-2E9C-101B-9397-08002B2CF9AE}" pid="26" name="ZOTERO_PREF_1">
    <vt:lpwstr>&lt;data data-version="3" zotero-version="5.0.82"&gt;&lt;session id="BBAEW6lh"/&gt;&lt;style id="http://www.zotero.org/styles/boundary-layer-meteorology" hasBibliography="1" bibliographyStyleHasBeenSet="1"/&gt;&lt;prefs&gt;&lt;pref name="fieldType" value="Field"/&gt;&lt;/prefs&gt;&lt;/data&gt;</vt:lpwstr>
  </property>
</Properties>
</file>